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CCC" w:rsidRPr="006B42F0" w:rsidRDefault="009549EA" w:rsidP="00923524">
      <w:pPr>
        <w:pStyle w:val="Heading2"/>
        <w:numPr>
          <w:ilvl w:val="0"/>
          <w:numId w:val="0"/>
        </w:numPr>
        <w:ind w:left="595" w:hanging="595"/>
        <w:rPr>
          <w:rFonts w:ascii="Trebuchet MS" w:hAnsi="Trebuchet MS"/>
          <w:sz w:val="22"/>
          <w:szCs w:val="22"/>
        </w:rPr>
      </w:pPr>
      <w:bookmarkStart w:id="0" w:name="_GoBack"/>
      <w:bookmarkEnd w:id="0"/>
      <w:r>
        <w:rPr>
          <w:rFonts w:ascii="Trebuchet MS" w:hAnsi="Trebuchet MS"/>
          <w:sz w:val="22"/>
          <w:szCs w:val="22"/>
        </w:rPr>
        <w:t xml:space="preserve">5.2. </w:t>
      </w:r>
      <w:proofErr w:type="spellStart"/>
      <w:r w:rsidR="006C1CCC" w:rsidRPr="006B42F0">
        <w:rPr>
          <w:rFonts w:ascii="Trebuchet MS" w:hAnsi="Trebuchet MS"/>
          <w:sz w:val="22"/>
          <w:szCs w:val="22"/>
        </w:rPr>
        <w:t>Intervenții</w:t>
      </w:r>
      <w:proofErr w:type="spellEnd"/>
      <w:r w:rsidR="006C1CCC"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6C1CCC" w:rsidRPr="006B42F0">
        <w:rPr>
          <w:rFonts w:ascii="Trebuchet MS" w:hAnsi="Trebuchet MS"/>
          <w:sz w:val="22"/>
          <w:szCs w:val="22"/>
        </w:rPr>
        <w:t>sectoriale</w:t>
      </w:r>
      <w:proofErr w:type="spellEnd"/>
    </w:p>
    <w:p w:rsidR="00475463" w:rsidRPr="006B42F0" w:rsidRDefault="00475463" w:rsidP="00475463">
      <w:pPr>
        <w:pStyle w:val="Guidelines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2302"/>
        </w:tabs>
        <w:spacing w:after="60"/>
        <w:rPr>
          <w:rFonts w:ascii="Trebuchet MS" w:hAnsi="Trebuchet MS"/>
          <w:color w:val="1F497D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619"/>
      </w:tblGrid>
      <w:tr w:rsidR="006C1CCC" w:rsidRPr="006B42F0" w:rsidTr="006C1CCC">
        <w:tc>
          <w:tcPr>
            <w:tcW w:w="3397" w:type="dxa"/>
          </w:tcPr>
          <w:p w:rsidR="006C1CCC" w:rsidRPr="006B42F0" w:rsidRDefault="006C1CCC" w:rsidP="006C1CCC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 w:rsidRPr="006B42F0">
              <w:rPr>
                <w:rFonts w:ascii="Trebuchet MS" w:hAnsi="Trebuchet MS"/>
                <w:b/>
                <w:sz w:val="22"/>
                <w:szCs w:val="22"/>
              </w:rPr>
              <w:t xml:space="preserve">Cod de </w:t>
            </w:r>
            <w:proofErr w:type="spellStart"/>
            <w:r w:rsidRPr="006B42F0">
              <w:rPr>
                <w:rFonts w:ascii="Trebuchet MS" w:hAnsi="Trebuchet MS"/>
                <w:b/>
                <w:sz w:val="22"/>
                <w:szCs w:val="22"/>
              </w:rPr>
              <w:t>intervenție</w:t>
            </w:r>
            <w:proofErr w:type="spellEnd"/>
            <w:r w:rsidRPr="006B42F0">
              <w:rPr>
                <w:rFonts w:ascii="Trebuchet MS" w:hAnsi="Trebuchet MS"/>
                <w:b/>
                <w:sz w:val="22"/>
                <w:szCs w:val="22"/>
              </w:rPr>
              <w:t xml:space="preserve"> (MS)</w:t>
            </w:r>
          </w:p>
        </w:tc>
        <w:tc>
          <w:tcPr>
            <w:tcW w:w="5619" w:type="dxa"/>
          </w:tcPr>
          <w:p w:rsidR="006C1CCC" w:rsidRPr="006B42F0" w:rsidRDefault="006C1CCC" w:rsidP="006C1CCC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6C1CCC" w:rsidRPr="006B42F0" w:rsidTr="006C1CCC">
        <w:tc>
          <w:tcPr>
            <w:tcW w:w="3397" w:type="dxa"/>
          </w:tcPr>
          <w:p w:rsidR="006C1CCC" w:rsidRPr="006B42F0" w:rsidRDefault="006C1CCC" w:rsidP="006C1CCC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6B42F0">
              <w:rPr>
                <w:rFonts w:ascii="Trebuchet MS" w:hAnsi="Trebuchet MS"/>
                <w:b/>
                <w:sz w:val="22"/>
                <w:szCs w:val="22"/>
              </w:rPr>
              <w:t>Denumirea</w:t>
            </w:r>
            <w:proofErr w:type="spellEnd"/>
            <w:r w:rsidRPr="006B42F0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6B42F0">
              <w:rPr>
                <w:rFonts w:ascii="Trebuchet MS" w:hAnsi="Trebuchet MS"/>
                <w:b/>
                <w:sz w:val="22"/>
                <w:szCs w:val="22"/>
              </w:rPr>
              <w:t>intervenției</w:t>
            </w:r>
            <w:proofErr w:type="spellEnd"/>
          </w:p>
        </w:tc>
        <w:tc>
          <w:tcPr>
            <w:tcW w:w="5619" w:type="dxa"/>
          </w:tcPr>
          <w:p w:rsidR="006C1CCC" w:rsidRPr="006B42F0" w:rsidRDefault="006C1CCC" w:rsidP="006C1CCC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6B42F0">
              <w:rPr>
                <w:rFonts w:ascii="Trebuchet MS" w:hAnsi="Trebuchet MS"/>
                <w:b/>
                <w:sz w:val="22"/>
                <w:szCs w:val="22"/>
              </w:rPr>
              <w:t>Asigurarea</w:t>
            </w:r>
            <w:proofErr w:type="spellEnd"/>
            <w:r w:rsidRPr="006B42F0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6B42F0">
              <w:rPr>
                <w:rFonts w:ascii="Trebuchet MS" w:hAnsi="Trebuchet MS"/>
                <w:b/>
                <w:sz w:val="22"/>
                <w:szCs w:val="22"/>
              </w:rPr>
              <w:t>recoltelor</w:t>
            </w:r>
            <w:proofErr w:type="spellEnd"/>
          </w:p>
        </w:tc>
      </w:tr>
      <w:tr w:rsidR="006C1CCC" w:rsidRPr="006B42F0" w:rsidTr="006C1CCC">
        <w:tc>
          <w:tcPr>
            <w:tcW w:w="3397" w:type="dxa"/>
          </w:tcPr>
          <w:p w:rsidR="006C1CCC" w:rsidRPr="006B42F0" w:rsidRDefault="006C1CCC" w:rsidP="006C1CCC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  <w:lang w:eastAsia="en-US"/>
              </w:rPr>
            </w:pPr>
            <w:proofErr w:type="spellStart"/>
            <w:r w:rsidRPr="006B42F0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>Codul</w:t>
            </w:r>
            <w:proofErr w:type="spellEnd"/>
            <w:r w:rsidRPr="006B42F0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B42F0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>bugetului</w:t>
            </w:r>
            <w:proofErr w:type="spellEnd"/>
            <w:r w:rsidRPr="006B42F0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Pr="006B42F0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>intervenție</w:t>
            </w:r>
            <w:proofErr w:type="spellEnd"/>
            <w:r w:rsidRPr="006B42F0">
              <w:rPr>
                <w:rFonts w:ascii="Trebuchet MS" w:hAnsi="Trebuchet MS"/>
                <w:b/>
                <w:sz w:val="22"/>
                <w:szCs w:val="22"/>
                <w:lang w:eastAsia="en-US"/>
              </w:rPr>
              <w:t xml:space="preserve"> (EC)</w:t>
            </w:r>
          </w:p>
        </w:tc>
        <w:tc>
          <w:tcPr>
            <w:tcW w:w="5619" w:type="dxa"/>
          </w:tcPr>
          <w:p w:rsidR="006C1CCC" w:rsidRPr="006B42F0" w:rsidRDefault="006C1CCC" w:rsidP="006C1CCC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6B42F0">
              <w:rPr>
                <w:rFonts w:ascii="Trebuchet MS" w:hAnsi="Trebuchet MS"/>
                <w:sz w:val="22"/>
                <w:szCs w:val="22"/>
              </w:rPr>
              <w:t>FEGA</w:t>
            </w:r>
            <w:r w:rsidR="00CB5583">
              <w:rPr>
                <w:rFonts w:ascii="Trebuchet MS" w:hAnsi="Trebuchet MS"/>
                <w:sz w:val="22"/>
                <w:szCs w:val="22"/>
              </w:rPr>
              <w:t xml:space="preserve"> - </w:t>
            </w:r>
            <w:r w:rsidR="00CB5583" w:rsidRPr="00236FA6">
              <w:rPr>
                <w:rFonts w:ascii="Trebuchet MS" w:hAnsi="Trebuchet MS"/>
                <w:sz w:val="22"/>
                <w:szCs w:val="22"/>
                <w:lang w:val="ro-RO"/>
              </w:rPr>
              <w:t>Fondul european de garantare agricolă</w:t>
            </w:r>
          </w:p>
        </w:tc>
      </w:tr>
      <w:tr w:rsidR="006C1CCC" w:rsidRPr="006B42F0" w:rsidTr="006C1CCC">
        <w:tc>
          <w:tcPr>
            <w:tcW w:w="3397" w:type="dxa"/>
          </w:tcPr>
          <w:p w:rsidR="006C1CCC" w:rsidRPr="006B42F0" w:rsidRDefault="006C1CCC" w:rsidP="006C1CCC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 w:rsidRPr="006B42F0">
              <w:rPr>
                <w:rFonts w:ascii="Trebuchet MS" w:hAnsi="Trebuchet MS"/>
                <w:b/>
                <w:sz w:val="22"/>
                <w:szCs w:val="22"/>
              </w:rPr>
              <w:t>Sector</w:t>
            </w:r>
          </w:p>
        </w:tc>
        <w:tc>
          <w:tcPr>
            <w:tcW w:w="5619" w:type="dxa"/>
          </w:tcPr>
          <w:p w:rsidR="006C1CCC" w:rsidRPr="006B42F0" w:rsidRDefault="006C1CCC" w:rsidP="006C1CCC">
            <w:pPr>
              <w:spacing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proofErr w:type="spellStart"/>
            <w:r w:rsidRPr="006B42F0">
              <w:rPr>
                <w:rFonts w:ascii="Trebuchet MS" w:hAnsi="Trebuchet MS"/>
                <w:sz w:val="22"/>
                <w:szCs w:val="22"/>
              </w:rPr>
              <w:t>Vitivinicol</w:t>
            </w:r>
            <w:proofErr w:type="spellEnd"/>
          </w:p>
        </w:tc>
      </w:tr>
      <w:tr w:rsidR="006C1CCC" w:rsidRPr="006B42F0" w:rsidTr="006C1CCC">
        <w:tc>
          <w:tcPr>
            <w:tcW w:w="3397" w:type="dxa"/>
          </w:tcPr>
          <w:p w:rsidR="006C1CCC" w:rsidRPr="006B42F0" w:rsidRDefault="006C1CCC" w:rsidP="006C1CCC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6B42F0">
              <w:rPr>
                <w:rFonts w:ascii="Trebuchet MS" w:hAnsi="Trebuchet MS"/>
                <w:b/>
                <w:sz w:val="22"/>
                <w:szCs w:val="22"/>
              </w:rPr>
              <w:t>Tipul</w:t>
            </w:r>
            <w:proofErr w:type="spellEnd"/>
            <w:r w:rsidRPr="006B42F0">
              <w:rPr>
                <w:rFonts w:ascii="Trebuchet MS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Pr="006B42F0">
              <w:rPr>
                <w:rFonts w:ascii="Trebuchet MS" w:hAnsi="Trebuchet MS"/>
                <w:b/>
                <w:sz w:val="22"/>
                <w:szCs w:val="22"/>
              </w:rPr>
              <w:t>intervenție</w:t>
            </w:r>
            <w:proofErr w:type="spellEnd"/>
          </w:p>
        </w:tc>
        <w:tc>
          <w:tcPr>
            <w:tcW w:w="5619" w:type="dxa"/>
          </w:tcPr>
          <w:p w:rsidR="006C1CCC" w:rsidRPr="006B42F0" w:rsidRDefault="006C1CCC" w:rsidP="00772056">
            <w:pPr>
              <w:spacing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6B42F0">
              <w:rPr>
                <w:rFonts w:ascii="Trebuchet MS" w:hAnsi="Trebuchet MS"/>
                <w:sz w:val="22"/>
                <w:szCs w:val="22"/>
              </w:rPr>
              <w:t>Interventie</w:t>
            </w:r>
            <w:proofErr w:type="spellEnd"/>
            <w:r w:rsidRPr="006B42F0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B42F0">
              <w:rPr>
                <w:rFonts w:ascii="Trebuchet MS" w:hAnsi="Trebuchet MS"/>
                <w:sz w:val="22"/>
                <w:szCs w:val="22"/>
              </w:rPr>
              <w:t>sectorială</w:t>
            </w:r>
            <w:proofErr w:type="spellEnd"/>
            <w:r w:rsidRPr="006B42F0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6B42F0">
              <w:rPr>
                <w:rFonts w:ascii="Trebuchet MS" w:hAnsi="Trebuchet MS"/>
                <w:sz w:val="22"/>
                <w:szCs w:val="22"/>
                <w:lang w:val="ro-RO"/>
              </w:rPr>
              <w:t xml:space="preserve">care se încadrează </w:t>
            </w:r>
            <w:r w:rsidRPr="006B42F0">
              <w:rPr>
                <w:rFonts w:ascii="Trebuchet MS" w:hAnsi="Trebuchet MS"/>
                <w:sz w:val="22"/>
                <w:szCs w:val="22"/>
              </w:rPr>
              <w:t xml:space="preserve">la art. 58 </w:t>
            </w:r>
            <w:proofErr w:type="spellStart"/>
            <w:r w:rsidRPr="006B42F0">
              <w:rPr>
                <w:rFonts w:ascii="Trebuchet MS" w:hAnsi="Trebuchet MS"/>
                <w:sz w:val="22"/>
                <w:szCs w:val="22"/>
              </w:rPr>
              <w:t>alin</w:t>
            </w:r>
            <w:proofErr w:type="spellEnd"/>
            <w:r w:rsidRPr="006B42F0">
              <w:rPr>
                <w:rFonts w:ascii="Trebuchet MS" w:hAnsi="Trebuchet MS"/>
                <w:sz w:val="22"/>
                <w:szCs w:val="22"/>
              </w:rPr>
              <w:t xml:space="preserve">. (1) lit. d) din </w:t>
            </w:r>
            <w:proofErr w:type="spellStart"/>
            <w:r w:rsidRPr="006B42F0">
              <w:rPr>
                <w:rFonts w:ascii="Trebuchet MS" w:hAnsi="Trebuchet MS"/>
                <w:sz w:val="22"/>
                <w:szCs w:val="22"/>
              </w:rPr>
              <w:t>Regulamentul</w:t>
            </w:r>
            <w:proofErr w:type="spellEnd"/>
            <w:r w:rsidRPr="006B42F0">
              <w:rPr>
                <w:rFonts w:ascii="Trebuchet MS" w:hAnsi="Trebuchet MS"/>
                <w:sz w:val="22"/>
                <w:szCs w:val="22"/>
              </w:rPr>
              <w:t xml:space="preserve"> (EU) 2021/</w:t>
            </w:r>
            <w:r w:rsidR="00772056">
              <w:rPr>
                <w:rFonts w:ascii="Trebuchet MS" w:hAnsi="Trebuchet MS"/>
                <w:sz w:val="22"/>
                <w:szCs w:val="22"/>
              </w:rPr>
              <w:t>2115</w:t>
            </w:r>
          </w:p>
        </w:tc>
      </w:tr>
      <w:tr w:rsidR="00475463" w:rsidRPr="006B42F0" w:rsidTr="006C1CCC">
        <w:tc>
          <w:tcPr>
            <w:tcW w:w="3397" w:type="dxa"/>
          </w:tcPr>
          <w:p w:rsidR="00475463" w:rsidRPr="006B42F0" w:rsidRDefault="006C1CCC" w:rsidP="0010156D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  <w:r w:rsidRPr="006B42F0">
              <w:rPr>
                <w:rFonts w:ascii="Trebuchet MS" w:hAnsi="Trebuchet MS"/>
                <w:b/>
                <w:sz w:val="22"/>
                <w:szCs w:val="22"/>
              </w:rPr>
              <w:t xml:space="preserve">Indicator de </w:t>
            </w:r>
            <w:proofErr w:type="spellStart"/>
            <w:r w:rsidR="00546452" w:rsidRPr="006B42F0">
              <w:rPr>
                <w:rFonts w:ascii="Trebuchet MS" w:hAnsi="Trebuchet MS"/>
                <w:b/>
                <w:sz w:val="22"/>
                <w:szCs w:val="22"/>
              </w:rPr>
              <w:t>realizare</w:t>
            </w:r>
            <w:proofErr w:type="spellEnd"/>
          </w:p>
        </w:tc>
        <w:tc>
          <w:tcPr>
            <w:tcW w:w="5619" w:type="dxa"/>
          </w:tcPr>
          <w:p w:rsidR="00CB5583" w:rsidRDefault="002A5CDE" w:rsidP="00CB5583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6B42F0">
              <w:rPr>
                <w:rFonts w:ascii="Trebuchet MS" w:hAnsi="Trebuchet MS"/>
                <w:sz w:val="22"/>
                <w:szCs w:val="22"/>
                <w:lang w:eastAsia="en-US"/>
              </w:rPr>
              <w:t xml:space="preserve">O.36 – </w:t>
            </w:r>
            <w:proofErr w:type="spellStart"/>
            <w:r w:rsidR="00CB5583" w:rsidRPr="00844A5E">
              <w:rPr>
                <w:rFonts w:ascii="Trebuchet MS" w:hAnsi="Trebuchet MS"/>
                <w:sz w:val="22"/>
                <w:szCs w:val="22"/>
                <w:lang w:eastAsia="en-US"/>
              </w:rPr>
              <w:t>Numărul</w:t>
            </w:r>
            <w:proofErr w:type="spellEnd"/>
            <w:r w:rsidR="00CB5583" w:rsidRPr="00844A5E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="00CB5583" w:rsidRPr="00844A5E">
              <w:rPr>
                <w:rFonts w:ascii="Trebuchet MS" w:hAnsi="Trebuchet MS"/>
                <w:sz w:val="22"/>
                <w:szCs w:val="22"/>
                <w:lang w:eastAsia="en-US"/>
              </w:rPr>
              <w:t>acțiuni</w:t>
            </w:r>
            <w:proofErr w:type="spellEnd"/>
            <w:r w:rsidR="00CB5583" w:rsidRPr="00844A5E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CB5583" w:rsidRPr="00844A5E">
              <w:rPr>
                <w:rFonts w:ascii="Trebuchet MS" w:hAnsi="Trebuchet MS"/>
                <w:sz w:val="22"/>
                <w:szCs w:val="22"/>
                <w:lang w:eastAsia="en-US"/>
              </w:rPr>
              <w:t>sau</w:t>
            </w:r>
            <w:proofErr w:type="spellEnd"/>
            <w:r w:rsidR="00CB5583" w:rsidRPr="00844A5E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="00CB5583" w:rsidRPr="00844A5E">
              <w:rPr>
                <w:rFonts w:ascii="Trebuchet MS" w:hAnsi="Trebuchet MS"/>
                <w:sz w:val="22"/>
                <w:szCs w:val="22"/>
                <w:lang w:eastAsia="en-US"/>
              </w:rPr>
              <w:t>unități</w:t>
            </w:r>
            <w:proofErr w:type="spellEnd"/>
            <w:r w:rsidR="00CB5583" w:rsidRPr="00844A5E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care </w:t>
            </w:r>
            <w:proofErr w:type="spellStart"/>
            <w:r w:rsidR="00CB5583" w:rsidRPr="00844A5E">
              <w:rPr>
                <w:rFonts w:ascii="Trebuchet MS" w:hAnsi="Trebuchet MS"/>
                <w:sz w:val="22"/>
                <w:szCs w:val="22"/>
                <w:lang w:eastAsia="en-US"/>
              </w:rPr>
              <w:t>beneficiază</w:t>
            </w:r>
            <w:proofErr w:type="spellEnd"/>
            <w:r w:rsidR="00CB5583" w:rsidRPr="00844A5E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de</w:t>
            </w:r>
            <w:r w:rsidR="00CB5583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CB5583">
              <w:rPr>
                <w:rFonts w:ascii="Trebuchet MS" w:hAnsi="Trebuchet MS"/>
                <w:sz w:val="22"/>
                <w:szCs w:val="22"/>
                <w:lang w:eastAsia="en-US"/>
              </w:rPr>
              <w:t>sprijin</w:t>
            </w:r>
            <w:proofErr w:type="spellEnd"/>
            <w:r w:rsidR="00CB5583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CB5583">
              <w:rPr>
                <w:rFonts w:ascii="Trebuchet MS" w:hAnsi="Trebuchet MS"/>
                <w:sz w:val="22"/>
                <w:szCs w:val="22"/>
                <w:lang w:eastAsia="en-US"/>
              </w:rPr>
              <w:t>în</w:t>
            </w:r>
            <w:proofErr w:type="spellEnd"/>
            <w:r w:rsidR="00CB5583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CB5583">
              <w:rPr>
                <w:rFonts w:ascii="Trebuchet MS" w:hAnsi="Trebuchet MS"/>
                <w:sz w:val="22"/>
                <w:szCs w:val="22"/>
                <w:lang w:eastAsia="en-US"/>
              </w:rPr>
              <w:t>sectorul</w:t>
            </w:r>
            <w:proofErr w:type="spellEnd"/>
            <w:r w:rsidR="00CB5583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CB5583">
              <w:rPr>
                <w:rFonts w:ascii="Trebuchet MS" w:hAnsi="Trebuchet MS"/>
                <w:sz w:val="22"/>
                <w:szCs w:val="22"/>
                <w:lang w:eastAsia="en-US"/>
              </w:rPr>
              <w:t>vitivinico</w:t>
            </w:r>
            <w:r w:rsidR="00CB5583" w:rsidRPr="00844A5E">
              <w:rPr>
                <w:rFonts w:ascii="Trebuchet MS" w:hAnsi="Trebuchet MS"/>
                <w:sz w:val="22"/>
                <w:szCs w:val="22"/>
                <w:lang w:eastAsia="en-US"/>
              </w:rPr>
              <w:t>l</w:t>
            </w:r>
            <w:proofErr w:type="spellEnd"/>
            <w:r w:rsidR="00CB5583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</w:p>
          <w:p w:rsidR="00475463" w:rsidRPr="006B42F0" w:rsidRDefault="00475463" w:rsidP="00953152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</w:p>
        </w:tc>
      </w:tr>
    </w:tbl>
    <w:p w:rsidR="00475463" w:rsidRPr="006B42F0" w:rsidRDefault="00475463" w:rsidP="00475463">
      <w:pPr>
        <w:spacing w:after="0"/>
        <w:jc w:val="left"/>
        <w:rPr>
          <w:rFonts w:ascii="Trebuchet MS" w:hAnsi="Trebuchet MS"/>
          <w:sz w:val="22"/>
          <w:szCs w:val="22"/>
        </w:rPr>
      </w:pPr>
    </w:p>
    <w:p w:rsidR="002E57F7" w:rsidRPr="006B42F0" w:rsidRDefault="009549EA" w:rsidP="00923524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5.2.1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Domeniul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 xml:space="preserve"> de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aplicare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teritorial</w:t>
      </w:r>
      <w:proofErr w:type="spellEnd"/>
    </w:p>
    <w:p w:rsidR="00475463" w:rsidRPr="006B42F0" w:rsidRDefault="00546452" w:rsidP="00475463">
      <w:pPr>
        <w:pStyle w:val="Guidelines"/>
        <w:pBdr>
          <w:top w:val="single" w:sz="4" w:space="0" w:color="auto"/>
        </w:pBdr>
        <w:tabs>
          <w:tab w:val="clear" w:pos="2302"/>
          <w:tab w:val="left" w:pos="993"/>
          <w:tab w:val="left" w:pos="1843"/>
        </w:tabs>
        <w:rPr>
          <w:rFonts w:ascii="Trebuchet MS" w:hAnsi="Trebuchet MS"/>
          <w:color w:val="auto"/>
          <w:sz w:val="22"/>
          <w:szCs w:val="22"/>
        </w:rPr>
      </w:pPr>
      <w:r w:rsidRPr="006B42F0">
        <w:rPr>
          <w:rFonts w:ascii="Trebuchet MS" w:hAnsi="Trebuchet MS"/>
          <w:b/>
          <w:color w:val="auto"/>
          <w:sz w:val="22"/>
          <w:szCs w:val="22"/>
        </w:rPr>
        <w:t xml:space="preserve">X </w:t>
      </w:r>
      <w:r w:rsidR="00475463" w:rsidRPr="006B42F0">
        <w:rPr>
          <w:rFonts w:ascii="Trebuchet MS" w:hAnsi="Trebuchet MS"/>
          <w:b/>
          <w:color w:val="auto"/>
          <w:sz w:val="22"/>
          <w:szCs w:val="22"/>
        </w:rPr>
        <w:t>National</w:t>
      </w:r>
      <w:r w:rsidR="00475463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r w:rsidR="00475463" w:rsidRPr="006B42F0">
        <w:rPr>
          <w:rFonts w:ascii="Trebuchet MS" w:hAnsi="Trebuchet MS"/>
          <w:color w:val="auto"/>
          <w:sz w:val="22"/>
          <w:szCs w:val="22"/>
        </w:rPr>
        <w:tab/>
      </w:r>
      <w:r w:rsidR="00475463" w:rsidRPr="006B42F0">
        <w:rPr>
          <w:rFonts w:ascii="Arial" w:hAnsi="Arial" w:cs="Arial"/>
          <w:color w:val="auto"/>
          <w:sz w:val="22"/>
          <w:szCs w:val="22"/>
        </w:rPr>
        <w:t>○</w:t>
      </w:r>
      <w:r w:rsidR="00475463" w:rsidRPr="006B42F0">
        <w:rPr>
          <w:rFonts w:ascii="Trebuchet MS" w:hAnsi="Trebuchet MS"/>
          <w:color w:val="auto"/>
          <w:sz w:val="22"/>
          <w:szCs w:val="22"/>
        </w:rPr>
        <w:t xml:space="preserve"> Regional</w:t>
      </w:r>
      <w:r w:rsidR="00475463" w:rsidRPr="006B42F0">
        <w:rPr>
          <w:rFonts w:ascii="Trebuchet MS" w:hAnsi="Trebuchet MS"/>
          <w:color w:val="auto"/>
          <w:sz w:val="22"/>
          <w:szCs w:val="22"/>
        </w:rPr>
        <w:tab/>
      </w:r>
      <w:r w:rsidR="00475463" w:rsidRPr="006B42F0">
        <w:rPr>
          <w:rFonts w:ascii="Arial" w:hAnsi="Arial" w:cs="Arial"/>
          <w:color w:val="auto"/>
          <w:sz w:val="22"/>
          <w:szCs w:val="22"/>
        </w:rPr>
        <w:t>○</w:t>
      </w:r>
      <w:r w:rsidR="00475463" w:rsidRPr="006B42F0">
        <w:rPr>
          <w:rFonts w:ascii="Trebuchet MS" w:hAnsi="Trebuchet MS"/>
          <w:color w:val="auto"/>
          <w:sz w:val="22"/>
          <w:szCs w:val="22"/>
        </w:rPr>
        <w:t xml:space="preserve"> National with re</w:t>
      </w:r>
      <w:r w:rsidR="002E57F7" w:rsidRPr="006B42F0">
        <w:rPr>
          <w:rFonts w:ascii="Trebuchet MS" w:hAnsi="Trebuchet MS"/>
          <w:color w:val="auto"/>
          <w:sz w:val="22"/>
          <w:szCs w:val="22"/>
        </w:rPr>
        <w:t>gional elements</w:t>
      </w:r>
      <w:r w:rsidR="002E57F7" w:rsidRPr="006B42F0">
        <w:rPr>
          <w:rFonts w:ascii="Trebuchet MS" w:hAnsi="Trebuchet MS"/>
          <w:color w:val="auto"/>
          <w:sz w:val="22"/>
          <w:szCs w:val="22"/>
        </w:rPr>
        <w:tab/>
      </w:r>
      <w:r w:rsidR="002E57F7" w:rsidRPr="006B42F0">
        <w:rPr>
          <w:rFonts w:ascii="Arial" w:hAnsi="Arial" w:cs="Arial"/>
          <w:color w:val="auto"/>
          <w:sz w:val="22"/>
          <w:szCs w:val="22"/>
        </w:rPr>
        <w:t>○</w:t>
      </w:r>
      <w:r w:rsidR="002E57F7" w:rsidRPr="006B42F0">
        <w:rPr>
          <w:rFonts w:ascii="Trebuchet MS" w:hAnsi="Trebuchet MS"/>
          <w:color w:val="auto"/>
          <w:sz w:val="22"/>
          <w:szCs w:val="22"/>
        </w:rPr>
        <w:t xml:space="preserve"> Transnationa</w:t>
      </w:r>
      <w:r w:rsidR="00AC37EC" w:rsidRPr="006B42F0">
        <w:rPr>
          <w:rFonts w:ascii="Trebuchet MS" w:hAnsi="Trebuchet MS"/>
          <w:color w:val="auto"/>
          <w:sz w:val="22"/>
          <w:szCs w:val="22"/>
        </w:rPr>
        <w:t>l</w:t>
      </w:r>
    </w:p>
    <w:p w:rsidR="002E57F7" w:rsidRPr="006B42F0" w:rsidRDefault="002E57F7" w:rsidP="002E57F7">
      <w:pPr>
        <w:pStyle w:val="Text4"/>
        <w:spacing w:after="120"/>
        <w:ind w:left="0"/>
        <w:rPr>
          <w:rFonts w:ascii="Trebuchet MS" w:hAnsi="Trebuchet MS"/>
          <w:b/>
          <w:sz w:val="22"/>
          <w:szCs w:val="22"/>
        </w:rPr>
      </w:pPr>
      <w:proofErr w:type="spellStart"/>
      <w:r w:rsidRPr="006B42F0">
        <w:rPr>
          <w:rFonts w:ascii="Trebuchet MS" w:hAnsi="Trebuchet MS"/>
          <w:b/>
          <w:sz w:val="22"/>
          <w:szCs w:val="22"/>
        </w:rPr>
        <w:t>Selectarea</w:t>
      </w:r>
      <w:proofErr w:type="spellEnd"/>
      <w:r w:rsidRPr="006B42F0">
        <w:rPr>
          <w:rFonts w:ascii="Trebuchet MS" w:hAnsi="Trebuchet MS"/>
          <w:b/>
          <w:sz w:val="22"/>
          <w:szCs w:val="22"/>
        </w:rPr>
        <w:t xml:space="preserve"> NUTS</w:t>
      </w:r>
    </w:p>
    <w:p w:rsidR="00475463" w:rsidRPr="006B42F0" w:rsidRDefault="00CB19BC" w:rsidP="00475463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r w:rsidRPr="006B42F0">
        <w:rPr>
          <w:rFonts w:ascii="Trebuchet MS" w:hAnsi="Trebuchet MS"/>
          <w:sz w:val="22"/>
          <w:szCs w:val="22"/>
        </w:rPr>
        <w:t xml:space="preserve"> Tot </w:t>
      </w:r>
      <w:proofErr w:type="spellStart"/>
      <w:r w:rsidRPr="006B42F0">
        <w:rPr>
          <w:rFonts w:ascii="Trebuchet MS" w:hAnsi="Trebuchet MS"/>
          <w:sz w:val="22"/>
          <w:szCs w:val="22"/>
        </w:rPr>
        <w:t>teritor</w:t>
      </w:r>
      <w:r w:rsidR="00CE243A" w:rsidRPr="006B42F0">
        <w:rPr>
          <w:rFonts w:ascii="Trebuchet MS" w:hAnsi="Trebuchet MS"/>
          <w:sz w:val="22"/>
          <w:szCs w:val="22"/>
        </w:rPr>
        <w:t>i</w:t>
      </w:r>
      <w:r w:rsidRPr="006B42F0">
        <w:rPr>
          <w:rFonts w:ascii="Trebuchet MS" w:hAnsi="Trebuchet MS"/>
          <w:sz w:val="22"/>
          <w:szCs w:val="22"/>
        </w:rPr>
        <w:t>ul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României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este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eligibil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</w:p>
    <w:p w:rsidR="002E57F7" w:rsidRPr="006B42F0" w:rsidRDefault="002E57F7" w:rsidP="002E57F7">
      <w:pPr>
        <w:pStyle w:val="Text4"/>
        <w:spacing w:before="120" w:after="120"/>
        <w:ind w:left="0"/>
        <w:rPr>
          <w:rFonts w:ascii="Trebuchet MS" w:hAnsi="Trebuchet MS"/>
          <w:b/>
          <w:sz w:val="22"/>
          <w:szCs w:val="22"/>
        </w:rPr>
      </w:pPr>
      <w:proofErr w:type="spellStart"/>
      <w:r w:rsidRPr="006B42F0">
        <w:rPr>
          <w:rFonts w:ascii="Trebuchet MS" w:hAnsi="Trebuchet MS"/>
          <w:b/>
          <w:sz w:val="22"/>
          <w:szCs w:val="22"/>
        </w:rPr>
        <w:t>Descrierea</w:t>
      </w:r>
      <w:proofErr w:type="spellEnd"/>
      <w:r w:rsidRPr="006B42F0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b/>
          <w:sz w:val="22"/>
          <w:szCs w:val="22"/>
        </w:rPr>
        <w:t>domeniului</w:t>
      </w:r>
      <w:proofErr w:type="spellEnd"/>
      <w:r w:rsidRPr="006B42F0">
        <w:rPr>
          <w:rFonts w:ascii="Trebuchet MS" w:hAnsi="Trebuchet MS"/>
          <w:b/>
          <w:sz w:val="22"/>
          <w:szCs w:val="22"/>
        </w:rPr>
        <w:t xml:space="preserve"> de </w:t>
      </w:r>
      <w:proofErr w:type="spellStart"/>
      <w:r w:rsidRPr="006B42F0">
        <w:rPr>
          <w:rFonts w:ascii="Trebuchet MS" w:hAnsi="Trebuchet MS"/>
          <w:b/>
          <w:sz w:val="22"/>
          <w:szCs w:val="22"/>
        </w:rPr>
        <w:t>aplicare</w:t>
      </w:r>
      <w:proofErr w:type="spellEnd"/>
      <w:r w:rsidRPr="006B42F0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b/>
          <w:sz w:val="22"/>
          <w:szCs w:val="22"/>
        </w:rPr>
        <w:t>teritorial</w:t>
      </w:r>
      <w:proofErr w:type="spellEnd"/>
    </w:p>
    <w:p w:rsidR="00475463" w:rsidRPr="006B42F0" w:rsidRDefault="00FF30B8" w:rsidP="00475463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rFonts w:ascii="Trebuchet MS" w:hAnsi="Trebuchet MS"/>
          <w:color w:val="auto"/>
          <w:sz w:val="22"/>
          <w:szCs w:val="22"/>
        </w:rPr>
      </w:pP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Prin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acc</w:t>
      </w:r>
      <w:r w:rsidR="009671F5" w:rsidRPr="006B42F0">
        <w:rPr>
          <w:rFonts w:ascii="Trebuchet MS" w:hAnsi="Trebuchet MS"/>
          <w:color w:val="auto"/>
          <w:sz w:val="22"/>
          <w:szCs w:val="22"/>
        </w:rPr>
        <w:t>esarea</w:t>
      </w:r>
      <w:proofErr w:type="spellEnd"/>
      <w:r w:rsidR="009671F5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9671F5" w:rsidRPr="006B42F0">
        <w:rPr>
          <w:rFonts w:ascii="Trebuchet MS" w:hAnsi="Trebuchet MS"/>
          <w:color w:val="auto"/>
          <w:sz w:val="22"/>
          <w:szCs w:val="22"/>
        </w:rPr>
        <w:t>acestui</w:t>
      </w:r>
      <w:proofErr w:type="spellEnd"/>
      <w:r w:rsidR="009671F5" w:rsidRPr="006B42F0">
        <w:rPr>
          <w:rFonts w:ascii="Trebuchet MS" w:hAnsi="Trebuchet MS"/>
          <w:color w:val="auto"/>
          <w:sz w:val="22"/>
          <w:szCs w:val="22"/>
        </w:rPr>
        <w:t xml:space="preserve"> tip de </w:t>
      </w:r>
      <w:proofErr w:type="spellStart"/>
      <w:r w:rsidR="009671F5" w:rsidRPr="006B42F0">
        <w:rPr>
          <w:rFonts w:ascii="Trebuchet MS" w:hAnsi="Trebuchet MS"/>
          <w:color w:val="auto"/>
          <w:sz w:val="22"/>
          <w:szCs w:val="22"/>
        </w:rPr>
        <w:t>intervenț</w:t>
      </w:r>
      <w:r w:rsidRPr="006B42F0">
        <w:rPr>
          <w:rFonts w:ascii="Trebuchet MS" w:hAnsi="Trebuchet MS"/>
          <w:color w:val="auto"/>
          <w:sz w:val="22"/>
          <w:szCs w:val="22"/>
        </w:rPr>
        <w:t>i</w:t>
      </w:r>
      <w:r w:rsidR="009671F5" w:rsidRPr="006B42F0">
        <w:rPr>
          <w:rFonts w:ascii="Trebuchet MS" w:hAnsi="Trebuchet MS"/>
          <w:color w:val="auto"/>
          <w:sz w:val="22"/>
          <w:szCs w:val="22"/>
        </w:rPr>
        <w:t>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producătorii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vitivinicoli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România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vor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putea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să-si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protejeze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veniturile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9671F5" w:rsidRPr="006B42F0">
        <w:rPr>
          <w:rFonts w:ascii="Trebuchet MS" w:hAnsi="Trebuchet MS"/>
          <w:color w:val="auto"/>
          <w:sz w:val="22"/>
          <w:szCs w:val="22"/>
        </w:rPr>
        <w:t>atunci</w:t>
      </w:r>
      <w:proofErr w:type="spellEnd"/>
      <w:r w:rsidR="009671F5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9671F5" w:rsidRPr="006B42F0">
        <w:rPr>
          <w:rFonts w:ascii="Trebuchet MS" w:hAnsi="Trebuchet MS"/>
          <w:color w:val="auto"/>
          <w:sz w:val="22"/>
          <w:szCs w:val="22"/>
        </w:rPr>
        <w:t>cand</w:t>
      </w:r>
      <w:proofErr w:type="spellEnd"/>
      <w:r w:rsidR="009671F5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9671F5" w:rsidRPr="006B42F0">
        <w:rPr>
          <w:rFonts w:ascii="Trebuchet MS" w:hAnsi="Trebuchet MS"/>
          <w:color w:val="auto"/>
          <w:sz w:val="22"/>
          <w:szCs w:val="22"/>
        </w:rPr>
        <w:t>acestia</w:t>
      </w:r>
      <w:proofErr w:type="spellEnd"/>
      <w:r w:rsidR="009671F5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9671F5" w:rsidRPr="006B42F0">
        <w:rPr>
          <w:rFonts w:ascii="Trebuchet MS" w:hAnsi="Trebuchet MS"/>
          <w:color w:val="auto"/>
          <w:sz w:val="22"/>
          <w:szCs w:val="22"/>
        </w:rPr>
        <w:t>suferă</w:t>
      </w:r>
      <w:proofErr w:type="spellEnd"/>
      <w:r w:rsidR="009671F5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9671F5" w:rsidRPr="006B42F0">
        <w:rPr>
          <w:rFonts w:ascii="Trebuchet MS" w:hAnsi="Trebuchet MS"/>
          <w:color w:val="auto"/>
          <w:sz w:val="22"/>
          <w:szCs w:val="22"/>
        </w:rPr>
        <w:t>pierderi</w:t>
      </w:r>
      <w:proofErr w:type="spellEnd"/>
      <w:r w:rsidR="0088413A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="0088413A">
        <w:rPr>
          <w:rFonts w:ascii="Trebuchet MS" w:hAnsi="Trebuchet MS"/>
          <w:color w:val="auto"/>
          <w:sz w:val="22"/>
          <w:szCs w:val="22"/>
        </w:rPr>
        <w:t>venit</w:t>
      </w:r>
      <w:proofErr w:type="spellEnd"/>
      <w:r w:rsidR="009671F5" w:rsidRPr="006B42F0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="009671F5" w:rsidRPr="006B42F0">
        <w:rPr>
          <w:rFonts w:ascii="Trebuchet MS" w:hAnsi="Trebuchet MS"/>
          <w:color w:val="auto"/>
          <w:sz w:val="22"/>
          <w:szCs w:val="22"/>
        </w:rPr>
        <w:t>cauza</w:t>
      </w:r>
      <w:proofErr w:type="spellEnd"/>
      <w:r w:rsidR="009671F5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9671F5" w:rsidRPr="006B42F0">
        <w:rPr>
          <w:rFonts w:ascii="Trebuchet MS" w:hAnsi="Trebuchet MS"/>
          <w:color w:val="auto"/>
          <w:sz w:val="22"/>
          <w:szCs w:val="22"/>
        </w:rPr>
        <w:t>unor</w:t>
      </w:r>
      <w:proofErr w:type="spellEnd"/>
      <w:r w:rsidR="009671F5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9671F5" w:rsidRPr="006B42F0">
        <w:rPr>
          <w:rFonts w:ascii="Trebuchet MS" w:hAnsi="Trebuchet MS"/>
          <w:color w:val="auto"/>
          <w:sz w:val="22"/>
          <w:szCs w:val="22"/>
        </w:rPr>
        <w:t>dezastre</w:t>
      </w:r>
      <w:proofErr w:type="spellEnd"/>
      <w:r w:rsidR="009671F5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9671F5" w:rsidRPr="006B42F0">
        <w:rPr>
          <w:rFonts w:ascii="Trebuchet MS" w:hAnsi="Trebuchet MS"/>
          <w:color w:val="auto"/>
          <w:sz w:val="22"/>
          <w:szCs w:val="22"/>
        </w:rPr>
        <w:t>natural</w:t>
      </w:r>
      <w:r w:rsidR="00F23FA0" w:rsidRPr="006B42F0">
        <w:rPr>
          <w:rFonts w:ascii="Trebuchet MS" w:hAnsi="Trebuchet MS"/>
          <w:color w:val="auto"/>
          <w:sz w:val="22"/>
          <w:szCs w:val="22"/>
        </w:rPr>
        <w:t>e</w:t>
      </w:r>
      <w:proofErr w:type="spellEnd"/>
      <w:r w:rsidR="009671F5" w:rsidRPr="006B42F0">
        <w:rPr>
          <w:rFonts w:ascii="Trebuchet MS" w:hAnsi="Trebuchet MS"/>
          <w:color w:val="auto"/>
          <w:sz w:val="22"/>
          <w:szCs w:val="22"/>
        </w:rPr>
        <w:t xml:space="preserve">, a </w:t>
      </w:r>
      <w:proofErr w:type="spellStart"/>
      <w:r w:rsidR="009671F5" w:rsidRPr="006B42F0">
        <w:rPr>
          <w:rFonts w:ascii="Trebuchet MS" w:hAnsi="Trebuchet MS"/>
          <w:color w:val="auto"/>
          <w:sz w:val="22"/>
          <w:szCs w:val="22"/>
        </w:rPr>
        <w:t>unor</w:t>
      </w:r>
      <w:proofErr w:type="spellEnd"/>
      <w:r w:rsidR="009671F5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9671F5" w:rsidRPr="006B42F0">
        <w:rPr>
          <w:rFonts w:ascii="Trebuchet MS" w:hAnsi="Trebuchet MS"/>
          <w:color w:val="auto"/>
          <w:sz w:val="22"/>
          <w:szCs w:val="22"/>
        </w:rPr>
        <w:t>fenomene</w:t>
      </w:r>
      <w:proofErr w:type="spellEnd"/>
      <w:r w:rsidR="009671F5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9671F5" w:rsidRPr="006B42F0">
        <w:rPr>
          <w:rFonts w:ascii="Trebuchet MS" w:hAnsi="Trebuchet MS"/>
          <w:color w:val="auto"/>
          <w:sz w:val="22"/>
          <w:szCs w:val="22"/>
        </w:rPr>
        <w:t>climatice</w:t>
      </w:r>
      <w:proofErr w:type="spellEnd"/>
      <w:r w:rsidR="009671F5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9671F5" w:rsidRPr="006B42F0">
        <w:rPr>
          <w:rFonts w:ascii="Trebuchet MS" w:hAnsi="Trebuchet MS"/>
          <w:color w:val="auto"/>
          <w:sz w:val="22"/>
          <w:szCs w:val="22"/>
        </w:rPr>
        <w:t>nefavorabile</w:t>
      </w:r>
      <w:proofErr w:type="spellEnd"/>
      <w:r w:rsidR="009671F5" w:rsidRPr="006B42F0">
        <w:rPr>
          <w:rFonts w:ascii="Trebuchet MS" w:hAnsi="Trebuchet MS"/>
          <w:color w:val="auto"/>
          <w:sz w:val="22"/>
          <w:szCs w:val="22"/>
        </w:rPr>
        <w:t xml:space="preserve">, a </w:t>
      </w:r>
      <w:proofErr w:type="spellStart"/>
      <w:r w:rsidR="00F23FA0" w:rsidRPr="006B42F0">
        <w:rPr>
          <w:rFonts w:ascii="Trebuchet MS" w:hAnsi="Trebuchet MS"/>
          <w:color w:val="auto"/>
          <w:sz w:val="22"/>
          <w:szCs w:val="22"/>
        </w:rPr>
        <w:t>animalelor</w:t>
      </w:r>
      <w:proofErr w:type="spellEnd"/>
      <w:r w:rsidR="00F23FA0" w:rsidRPr="006B42F0">
        <w:rPr>
          <w:rFonts w:ascii="Trebuchet MS" w:hAnsi="Trebuchet MS"/>
          <w:color w:val="auto"/>
          <w:sz w:val="22"/>
          <w:szCs w:val="22"/>
        </w:rPr>
        <w:t xml:space="preserve">, a </w:t>
      </w:r>
      <w:proofErr w:type="spellStart"/>
      <w:r w:rsidR="00F23FA0" w:rsidRPr="006B42F0">
        <w:rPr>
          <w:rFonts w:ascii="Trebuchet MS" w:hAnsi="Trebuchet MS"/>
          <w:color w:val="auto"/>
          <w:sz w:val="22"/>
          <w:szCs w:val="22"/>
        </w:rPr>
        <w:t>bolilor</w:t>
      </w:r>
      <w:proofErr w:type="spellEnd"/>
      <w:r w:rsidR="00F23FA0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F23FA0" w:rsidRPr="006B42F0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="00F23FA0" w:rsidRPr="006B42F0">
        <w:rPr>
          <w:rFonts w:ascii="Trebuchet MS" w:hAnsi="Trebuchet MS"/>
          <w:color w:val="auto"/>
          <w:sz w:val="22"/>
          <w:szCs w:val="22"/>
        </w:rPr>
        <w:t xml:space="preserve"> a </w:t>
      </w:r>
      <w:proofErr w:type="spellStart"/>
      <w:r w:rsidR="00F23FA0" w:rsidRPr="006B42F0">
        <w:rPr>
          <w:rFonts w:ascii="Trebuchet MS" w:hAnsi="Trebuchet MS"/>
          <w:color w:val="auto"/>
          <w:sz w:val="22"/>
          <w:szCs w:val="22"/>
        </w:rPr>
        <w:t>infestării</w:t>
      </w:r>
      <w:proofErr w:type="spellEnd"/>
      <w:r w:rsidR="00F23FA0" w:rsidRPr="006B42F0">
        <w:rPr>
          <w:rFonts w:ascii="Trebuchet MS" w:hAnsi="Trebuchet MS"/>
          <w:color w:val="auto"/>
          <w:sz w:val="22"/>
          <w:szCs w:val="22"/>
        </w:rPr>
        <w:t xml:space="preserve"> cu </w:t>
      </w:r>
      <w:proofErr w:type="spellStart"/>
      <w:r w:rsidR="00F23FA0" w:rsidRPr="006B42F0">
        <w:rPr>
          <w:rFonts w:ascii="Trebuchet MS" w:hAnsi="Trebuchet MS"/>
          <w:color w:val="auto"/>
          <w:sz w:val="22"/>
          <w:szCs w:val="22"/>
        </w:rPr>
        <w:t>dăunători</w:t>
      </w:r>
      <w:proofErr w:type="spellEnd"/>
      <w:r w:rsidR="00F23FA0" w:rsidRPr="006B42F0">
        <w:rPr>
          <w:rFonts w:ascii="Trebuchet MS" w:hAnsi="Trebuchet MS"/>
          <w:color w:val="auto"/>
          <w:sz w:val="22"/>
          <w:szCs w:val="22"/>
        </w:rPr>
        <w:t>.</w:t>
      </w:r>
    </w:p>
    <w:p w:rsidR="00475463" w:rsidRPr="006B42F0" w:rsidRDefault="009549EA" w:rsidP="00923524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5.2.2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Obiective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specifice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conexe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 xml:space="preserve">,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obiectivul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 xml:space="preserve"> transversal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și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obiectivele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sectoriale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relevante</w:t>
      </w:r>
      <w:proofErr w:type="spellEnd"/>
    </w:p>
    <w:p w:rsidR="00BC1698" w:rsidRPr="006B42F0" w:rsidRDefault="00BC1698" w:rsidP="00BC1698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  <w:proofErr w:type="spellStart"/>
      <w:r w:rsidRPr="006B42F0">
        <w:rPr>
          <w:rFonts w:ascii="Trebuchet MS" w:hAnsi="Trebuchet MS"/>
          <w:b/>
          <w:sz w:val="22"/>
          <w:szCs w:val="22"/>
        </w:rPr>
        <w:t>Obiectiv</w:t>
      </w:r>
      <w:proofErr w:type="spellEnd"/>
      <w:r w:rsidRPr="006B42F0">
        <w:rPr>
          <w:rFonts w:ascii="Trebuchet MS" w:hAnsi="Trebuchet MS"/>
          <w:b/>
          <w:sz w:val="22"/>
          <w:szCs w:val="22"/>
        </w:rPr>
        <w:t xml:space="preserve"> General 1</w:t>
      </w:r>
      <w:r w:rsidR="0090235A" w:rsidRPr="006B42F0">
        <w:rPr>
          <w:rFonts w:ascii="Trebuchet MS" w:hAnsi="Trebuchet MS"/>
          <w:sz w:val="22"/>
          <w:szCs w:val="22"/>
        </w:rPr>
        <w:t xml:space="preserve"> - </w:t>
      </w:r>
      <w:proofErr w:type="spellStart"/>
      <w:r w:rsidRPr="006B42F0">
        <w:rPr>
          <w:rFonts w:ascii="Trebuchet MS" w:hAnsi="Trebuchet MS"/>
          <w:sz w:val="22"/>
          <w:szCs w:val="22"/>
        </w:rPr>
        <w:t>Promovarea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unui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sector </w:t>
      </w:r>
      <w:proofErr w:type="spellStart"/>
      <w:r w:rsidRPr="006B42F0">
        <w:rPr>
          <w:rFonts w:ascii="Trebuchet MS" w:hAnsi="Trebuchet MS"/>
          <w:sz w:val="22"/>
          <w:szCs w:val="22"/>
        </w:rPr>
        <w:t>agricol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inteligent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6B42F0">
        <w:rPr>
          <w:rFonts w:ascii="Trebuchet MS" w:hAnsi="Trebuchet MS"/>
          <w:sz w:val="22"/>
          <w:szCs w:val="22"/>
        </w:rPr>
        <w:t>rezilient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și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diversificat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6B42F0">
        <w:rPr>
          <w:rFonts w:ascii="Trebuchet MS" w:hAnsi="Trebuchet MS"/>
          <w:sz w:val="22"/>
          <w:szCs w:val="22"/>
        </w:rPr>
        <w:t>să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asigure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securitatea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alimentară</w:t>
      </w:r>
      <w:proofErr w:type="spellEnd"/>
    </w:p>
    <w:p w:rsidR="008A6CD4" w:rsidRPr="006B42F0" w:rsidRDefault="008A6CD4" w:rsidP="00BC1698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rFonts w:ascii="Trebuchet MS" w:hAnsi="Trebuchet MS"/>
          <w:sz w:val="22"/>
          <w:szCs w:val="22"/>
        </w:rPr>
      </w:pPr>
    </w:p>
    <w:p w:rsidR="00C97780" w:rsidRPr="006B42F0" w:rsidRDefault="0090235A" w:rsidP="008A6CD4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32"/>
          <w:tab w:val="left" w:pos="7708"/>
        </w:tabs>
        <w:spacing w:after="120"/>
        <w:ind w:left="0"/>
        <w:rPr>
          <w:rFonts w:ascii="Trebuchet MS" w:hAnsi="Trebuchet MS"/>
          <w:sz w:val="22"/>
          <w:szCs w:val="22"/>
        </w:rPr>
      </w:pPr>
      <w:proofErr w:type="spellStart"/>
      <w:r w:rsidRPr="006B42F0">
        <w:rPr>
          <w:rFonts w:ascii="Trebuchet MS" w:hAnsi="Trebuchet MS"/>
          <w:b/>
          <w:sz w:val="22"/>
          <w:szCs w:val="22"/>
        </w:rPr>
        <w:t>Objectiv</w:t>
      </w:r>
      <w:proofErr w:type="spellEnd"/>
      <w:r w:rsidRPr="006B42F0">
        <w:rPr>
          <w:rFonts w:ascii="Trebuchet MS" w:hAnsi="Trebuchet MS"/>
          <w:b/>
          <w:sz w:val="22"/>
          <w:szCs w:val="22"/>
        </w:rPr>
        <w:t xml:space="preserve"> Specific 1</w:t>
      </w:r>
      <w:r w:rsidRPr="006B42F0">
        <w:rPr>
          <w:rFonts w:ascii="Trebuchet MS" w:hAnsi="Trebuchet MS"/>
          <w:sz w:val="22"/>
          <w:szCs w:val="22"/>
        </w:rPr>
        <w:t xml:space="preserve"> - </w:t>
      </w:r>
      <w:proofErr w:type="spellStart"/>
      <w:r w:rsidR="00020632" w:rsidRPr="006B42F0">
        <w:rPr>
          <w:rFonts w:ascii="Trebuchet MS" w:hAnsi="Trebuchet MS"/>
          <w:sz w:val="22"/>
          <w:szCs w:val="22"/>
        </w:rPr>
        <w:t>Sprijinirea</w:t>
      </w:r>
      <w:proofErr w:type="spellEnd"/>
      <w:r w:rsidR="00020632"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20632" w:rsidRPr="006B42F0">
        <w:rPr>
          <w:rFonts w:ascii="Trebuchet MS" w:hAnsi="Trebuchet MS"/>
          <w:sz w:val="22"/>
          <w:szCs w:val="22"/>
        </w:rPr>
        <w:t>veniturilor</w:t>
      </w:r>
      <w:proofErr w:type="spellEnd"/>
      <w:r w:rsidR="00020632"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20632" w:rsidRPr="006B42F0">
        <w:rPr>
          <w:rFonts w:ascii="Trebuchet MS" w:hAnsi="Trebuchet MS"/>
          <w:sz w:val="22"/>
          <w:szCs w:val="22"/>
        </w:rPr>
        <w:t>viabile</w:t>
      </w:r>
      <w:proofErr w:type="spellEnd"/>
      <w:r w:rsidR="00020632" w:rsidRPr="006B42F0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="00020632" w:rsidRPr="006B42F0">
        <w:rPr>
          <w:rFonts w:ascii="Trebuchet MS" w:hAnsi="Trebuchet MS"/>
          <w:sz w:val="22"/>
          <w:szCs w:val="22"/>
        </w:rPr>
        <w:t>fermelor</w:t>
      </w:r>
      <w:proofErr w:type="spellEnd"/>
      <w:r w:rsidR="00020632"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20632" w:rsidRPr="006B42F0">
        <w:rPr>
          <w:rFonts w:ascii="Trebuchet MS" w:hAnsi="Trebuchet MS"/>
          <w:sz w:val="22"/>
          <w:szCs w:val="22"/>
        </w:rPr>
        <w:t>și</w:t>
      </w:r>
      <w:proofErr w:type="spellEnd"/>
      <w:r w:rsidR="00020632" w:rsidRPr="006B42F0">
        <w:rPr>
          <w:rFonts w:ascii="Trebuchet MS" w:hAnsi="Trebuchet MS"/>
          <w:sz w:val="22"/>
          <w:szCs w:val="22"/>
        </w:rPr>
        <w:t xml:space="preserve"> a </w:t>
      </w:r>
      <w:proofErr w:type="spellStart"/>
      <w:r w:rsidR="00020632" w:rsidRPr="006B42F0">
        <w:rPr>
          <w:rFonts w:ascii="Trebuchet MS" w:hAnsi="Trebuchet MS"/>
          <w:sz w:val="22"/>
          <w:szCs w:val="22"/>
        </w:rPr>
        <w:t>rezilienței</w:t>
      </w:r>
      <w:proofErr w:type="spellEnd"/>
      <w:r w:rsidR="00020632"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20632" w:rsidRPr="006B42F0">
        <w:rPr>
          <w:rFonts w:ascii="Trebuchet MS" w:hAnsi="Trebuchet MS"/>
          <w:sz w:val="22"/>
          <w:szCs w:val="22"/>
        </w:rPr>
        <w:t>sectorului</w:t>
      </w:r>
      <w:proofErr w:type="spellEnd"/>
      <w:r w:rsidR="00020632"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20632" w:rsidRPr="006B42F0">
        <w:rPr>
          <w:rFonts w:ascii="Trebuchet MS" w:hAnsi="Trebuchet MS"/>
          <w:sz w:val="22"/>
          <w:szCs w:val="22"/>
        </w:rPr>
        <w:t>agricol</w:t>
      </w:r>
      <w:proofErr w:type="spellEnd"/>
      <w:r w:rsidR="00020632"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20632" w:rsidRPr="006B42F0">
        <w:rPr>
          <w:rFonts w:ascii="Trebuchet MS" w:hAnsi="Trebuchet MS"/>
          <w:sz w:val="22"/>
          <w:szCs w:val="22"/>
        </w:rPr>
        <w:t>în</w:t>
      </w:r>
      <w:proofErr w:type="spellEnd"/>
      <w:r w:rsidR="00020632"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20632" w:rsidRPr="006B42F0">
        <w:rPr>
          <w:rFonts w:ascii="Trebuchet MS" w:hAnsi="Trebuchet MS"/>
          <w:sz w:val="22"/>
          <w:szCs w:val="22"/>
        </w:rPr>
        <w:t>întreaga</w:t>
      </w:r>
      <w:proofErr w:type="spellEnd"/>
      <w:r w:rsidR="00020632"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20632" w:rsidRPr="006B42F0">
        <w:rPr>
          <w:rFonts w:ascii="Trebuchet MS" w:hAnsi="Trebuchet MS"/>
          <w:sz w:val="22"/>
          <w:szCs w:val="22"/>
        </w:rPr>
        <w:t>Uniune</w:t>
      </w:r>
      <w:proofErr w:type="spellEnd"/>
      <w:r w:rsidR="00020632" w:rsidRPr="006B42F0">
        <w:rPr>
          <w:rFonts w:ascii="Trebuchet MS" w:hAnsi="Trebuchet MS"/>
          <w:sz w:val="22"/>
          <w:szCs w:val="22"/>
        </w:rPr>
        <w:t xml:space="preserve"> pentru a </w:t>
      </w:r>
      <w:proofErr w:type="spellStart"/>
      <w:r w:rsidR="00020632" w:rsidRPr="006B42F0">
        <w:rPr>
          <w:rFonts w:ascii="Trebuchet MS" w:hAnsi="Trebuchet MS"/>
          <w:sz w:val="22"/>
          <w:szCs w:val="22"/>
        </w:rPr>
        <w:t>spori</w:t>
      </w:r>
      <w:proofErr w:type="spellEnd"/>
      <w:r w:rsidR="00020632"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20632" w:rsidRPr="006B42F0">
        <w:rPr>
          <w:rFonts w:ascii="Trebuchet MS" w:hAnsi="Trebuchet MS"/>
          <w:sz w:val="22"/>
          <w:szCs w:val="22"/>
        </w:rPr>
        <w:t>securitatea</w:t>
      </w:r>
      <w:proofErr w:type="spellEnd"/>
      <w:r w:rsidR="00020632"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20632" w:rsidRPr="006B42F0">
        <w:rPr>
          <w:rFonts w:ascii="Trebuchet MS" w:hAnsi="Trebuchet MS"/>
          <w:sz w:val="22"/>
          <w:szCs w:val="22"/>
        </w:rPr>
        <w:t>alimentară</w:t>
      </w:r>
      <w:proofErr w:type="spellEnd"/>
      <w:r w:rsidR="00020632"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20632" w:rsidRPr="006B42F0">
        <w:rPr>
          <w:rFonts w:ascii="Trebuchet MS" w:hAnsi="Trebuchet MS"/>
          <w:sz w:val="22"/>
          <w:szCs w:val="22"/>
        </w:rPr>
        <w:t>și</w:t>
      </w:r>
      <w:proofErr w:type="spellEnd"/>
      <w:r w:rsidR="00020632"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20632" w:rsidRPr="006B42F0">
        <w:rPr>
          <w:rFonts w:ascii="Trebuchet MS" w:hAnsi="Trebuchet MS"/>
          <w:sz w:val="22"/>
          <w:szCs w:val="22"/>
        </w:rPr>
        <w:t>diversitatea</w:t>
      </w:r>
      <w:proofErr w:type="spellEnd"/>
      <w:r w:rsidR="00020632"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20632" w:rsidRPr="006B42F0">
        <w:rPr>
          <w:rFonts w:ascii="Trebuchet MS" w:hAnsi="Trebuchet MS"/>
          <w:sz w:val="22"/>
          <w:szCs w:val="22"/>
        </w:rPr>
        <w:t>agricolă</w:t>
      </w:r>
      <w:proofErr w:type="spellEnd"/>
      <w:r w:rsidR="00020632"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20632" w:rsidRPr="006B42F0">
        <w:rPr>
          <w:rFonts w:ascii="Trebuchet MS" w:hAnsi="Trebuchet MS"/>
          <w:sz w:val="22"/>
          <w:szCs w:val="22"/>
        </w:rPr>
        <w:t>pe</w:t>
      </w:r>
      <w:proofErr w:type="spellEnd"/>
      <w:r w:rsidR="00020632"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20632" w:rsidRPr="006B42F0">
        <w:rPr>
          <w:rFonts w:ascii="Trebuchet MS" w:hAnsi="Trebuchet MS"/>
          <w:sz w:val="22"/>
          <w:szCs w:val="22"/>
        </w:rPr>
        <w:t>termen</w:t>
      </w:r>
      <w:proofErr w:type="spellEnd"/>
      <w:r w:rsidR="00020632" w:rsidRPr="006B42F0">
        <w:rPr>
          <w:rFonts w:ascii="Trebuchet MS" w:hAnsi="Trebuchet MS"/>
          <w:sz w:val="22"/>
          <w:szCs w:val="22"/>
        </w:rPr>
        <w:t xml:space="preserve"> lung, </w:t>
      </w:r>
      <w:proofErr w:type="spellStart"/>
      <w:r w:rsidR="00020632" w:rsidRPr="006B42F0">
        <w:rPr>
          <w:rFonts w:ascii="Trebuchet MS" w:hAnsi="Trebuchet MS"/>
          <w:sz w:val="22"/>
          <w:szCs w:val="22"/>
        </w:rPr>
        <w:t>precum</w:t>
      </w:r>
      <w:proofErr w:type="spellEnd"/>
      <w:r w:rsidR="00020632"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20632" w:rsidRPr="006B42F0">
        <w:rPr>
          <w:rFonts w:ascii="Trebuchet MS" w:hAnsi="Trebuchet MS"/>
          <w:sz w:val="22"/>
          <w:szCs w:val="22"/>
        </w:rPr>
        <w:t>și</w:t>
      </w:r>
      <w:proofErr w:type="spellEnd"/>
      <w:r w:rsidR="00020632" w:rsidRPr="006B42F0">
        <w:rPr>
          <w:rFonts w:ascii="Trebuchet MS" w:hAnsi="Trebuchet MS"/>
          <w:sz w:val="22"/>
          <w:szCs w:val="22"/>
        </w:rPr>
        <w:t xml:space="preserve"> pentru a </w:t>
      </w:r>
      <w:proofErr w:type="spellStart"/>
      <w:r w:rsidR="00020632" w:rsidRPr="006B42F0">
        <w:rPr>
          <w:rFonts w:ascii="Trebuchet MS" w:hAnsi="Trebuchet MS"/>
          <w:sz w:val="22"/>
          <w:szCs w:val="22"/>
        </w:rPr>
        <w:t>asigura</w:t>
      </w:r>
      <w:proofErr w:type="spellEnd"/>
      <w:r w:rsidR="00020632"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20632" w:rsidRPr="006B42F0">
        <w:rPr>
          <w:rFonts w:ascii="Trebuchet MS" w:hAnsi="Trebuchet MS"/>
          <w:sz w:val="22"/>
          <w:szCs w:val="22"/>
        </w:rPr>
        <w:t>durabilitatea</w:t>
      </w:r>
      <w:proofErr w:type="spellEnd"/>
      <w:r w:rsidR="00020632"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20632" w:rsidRPr="006B42F0">
        <w:rPr>
          <w:rFonts w:ascii="Trebuchet MS" w:hAnsi="Trebuchet MS"/>
          <w:sz w:val="22"/>
          <w:szCs w:val="22"/>
        </w:rPr>
        <w:t>economică</w:t>
      </w:r>
      <w:proofErr w:type="spellEnd"/>
      <w:r w:rsidR="00020632" w:rsidRPr="006B42F0">
        <w:rPr>
          <w:rFonts w:ascii="Trebuchet MS" w:hAnsi="Trebuchet MS"/>
          <w:sz w:val="22"/>
          <w:szCs w:val="22"/>
        </w:rPr>
        <w:t xml:space="preserve"> a </w:t>
      </w:r>
      <w:proofErr w:type="spellStart"/>
      <w:r w:rsidR="00020632" w:rsidRPr="006B42F0">
        <w:rPr>
          <w:rFonts w:ascii="Trebuchet MS" w:hAnsi="Trebuchet MS"/>
          <w:sz w:val="22"/>
          <w:szCs w:val="22"/>
        </w:rPr>
        <w:t>producției</w:t>
      </w:r>
      <w:proofErr w:type="spellEnd"/>
      <w:r w:rsidR="00020632"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20632" w:rsidRPr="006B42F0">
        <w:rPr>
          <w:rFonts w:ascii="Trebuchet MS" w:hAnsi="Trebuchet MS"/>
          <w:sz w:val="22"/>
          <w:szCs w:val="22"/>
        </w:rPr>
        <w:t>agricole</w:t>
      </w:r>
      <w:proofErr w:type="spellEnd"/>
      <w:r w:rsidR="00020632"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20632" w:rsidRPr="006B42F0">
        <w:rPr>
          <w:rFonts w:ascii="Trebuchet MS" w:hAnsi="Trebuchet MS"/>
          <w:sz w:val="22"/>
          <w:szCs w:val="22"/>
        </w:rPr>
        <w:t>în</w:t>
      </w:r>
      <w:proofErr w:type="spellEnd"/>
      <w:r w:rsidR="00020632"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20632" w:rsidRPr="006B42F0">
        <w:rPr>
          <w:rFonts w:ascii="Trebuchet MS" w:hAnsi="Trebuchet MS"/>
          <w:sz w:val="22"/>
          <w:szCs w:val="22"/>
        </w:rPr>
        <w:t>Uniune</w:t>
      </w:r>
      <w:proofErr w:type="spellEnd"/>
    </w:p>
    <w:p w:rsidR="00475463" w:rsidRPr="006B42F0" w:rsidRDefault="00C97780" w:rsidP="008A6CD4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32"/>
          <w:tab w:val="left" w:pos="7708"/>
        </w:tabs>
        <w:spacing w:after="120"/>
        <w:ind w:left="0"/>
        <w:rPr>
          <w:rFonts w:ascii="Trebuchet MS" w:hAnsi="Trebuchet MS"/>
          <w:color w:val="FF0000"/>
          <w:sz w:val="22"/>
          <w:szCs w:val="22"/>
        </w:rPr>
      </w:pPr>
      <w:proofErr w:type="spellStart"/>
      <w:r w:rsidRPr="006B42F0">
        <w:rPr>
          <w:rFonts w:ascii="Trebuchet MS" w:hAnsi="Trebuchet MS"/>
          <w:b/>
          <w:sz w:val="22"/>
          <w:szCs w:val="22"/>
        </w:rPr>
        <w:t>Obiectiv</w:t>
      </w:r>
      <w:proofErr w:type="spellEnd"/>
      <w:r w:rsidRPr="006B42F0">
        <w:rPr>
          <w:rFonts w:ascii="Trebuchet MS" w:hAnsi="Trebuchet MS"/>
          <w:b/>
          <w:sz w:val="22"/>
          <w:szCs w:val="22"/>
        </w:rPr>
        <w:t xml:space="preserve"> sectorial:</w:t>
      </w:r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în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conformitate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6B42F0">
        <w:rPr>
          <w:rFonts w:ascii="Trebuchet MS" w:hAnsi="Trebuchet MS"/>
          <w:sz w:val="22"/>
          <w:szCs w:val="22"/>
        </w:rPr>
        <w:t>prevederile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art. 57 lit. f) din </w:t>
      </w:r>
      <w:proofErr w:type="spellStart"/>
      <w:r w:rsidRPr="006B42F0">
        <w:rPr>
          <w:rFonts w:ascii="Trebuchet MS" w:hAnsi="Trebuchet MS"/>
          <w:sz w:val="22"/>
          <w:szCs w:val="22"/>
        </w:rPr>
        <w:t>Regulamentul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(EU) 2021/</w:t>
      </w:r>
      <w:r w:rsidR="00772056">
        <w:rPr>
          <w:rFonts w:ascii="Trebuchet MS" w:hAnsi="Trebuchet MS"/>
          <w:sz w:val="22"/>
          <w:szCs w:val="22"/>
        </w:rPr>
        <w:t>2115</w:t>
      </w:r>
      <w:r w:rsidRPr="006B42F0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6B42F0">
        <w:rPr>
          <w:rFonts w:ascii="Trebuchet MS" w:hAnsi="Trebuchet MS"/>
          <w:sz w:val="22"/>
          <w:szCs w:val="22"/>
        </w:rPr>
        <w:t>intervenția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are ca </w:t>
      </w:r>
      <w:proofErr w:type="spellStart"/>
      <w:r w:rsidRPr="006B42F0">
        <w:rPr>
          <w:rFonts w:ascii="Trebuchet MS" w:hAnsi="Trebuchet MS"/>
          <w:sz w:val="22"/>
          <w:szCs w:val="22"/>
        </w:rPr>
        <w:t>obiectiv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b/>
          <w:i/>
          <w:sz w:val="22"/>
          <w:szCs w:val="22"/>
        </w:rPr>
        <w:t>contribuția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6B42F0">
        <w:rPr>
          <w:rFonts w:ascii="Trebuchet MS" w:hAnsi="Trebuchet MS"/>
          <w:sz w:val="22"/>
          <w:szCs w:val="22"/>
        </w:rPr>
        <w:t>protejarea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veniturilor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producătorilor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vitivinicoli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6B42F0">
        <w:rPr>
          <w:rFonts w:ascii="Trebuchet MS" w:hAnsi="Trebuchet MS"/>
          <w:sz w:val="22"/>
          <w:szCs w:val="22"/>
        </w:rPr>
        <w:t>Uniune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atunci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când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aceștia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suferă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pierderi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6B42F0">
        <w:rPr>
          <w:rFonts w:ascii="Trebuchet MS" w:hAnsi="Trebuchet MS"/>
          <w:sz w:val="22"/>
          <w:szCs w:val="22"/>
        </w:rPr>
        <w:t>cauza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unor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dezastre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naturale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, a </w:t>
      </w:r>
      <w:proofErr w:type="spellStart"/>
      <w:r w:rsidRPr="006B42F0">
        <w:rPr>
          <w:rFonts w:ascii="Trebuchet MS" w:hAnsi="Trebuchet MS"/>
          <w:sz w:val="22"/>
          <w:szCs w:val="22"/>
        </w:rPr>
        <w:t>unor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fenomene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climatice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nefavorabile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, a </w:t>
      </w:r>
      <w:proofErr w:type="spellStart"/>
      <w:r w:rsidRPr="006B42F0">
        <w:rPr>
          <w:rFonts w:ascii="Trebuchet MS" w:hAnsi="Trebuchet MS"/>
          <w:sz w:val="22"/>
          <w:szCs w:val="22"/>
        </w:rPr>
        <w:t>animalelor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, a </w:t>
      </w:r>
      <w:proofErr w:type="spellStart"/>
      <w:r w:rsidRPr="006B42F0">
        <w:rPr>
          <w:rFonts w:ascii="Trebuchet MS" w:hAnsi="Trebuchet MS"/>
          <w:sz w:val="22"/>
          <w:szCs w:val="22"/>
        </w:rPr>
        <w:t>bolilor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sau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6B42F0">
        <w:rPr>
          <w:rFonts w:ascii="Trebuchet MS" w:hAnsi="Trebuchet MS"/>
          <w:sz w:val="22"/>
          <w:szCs w:val="22"/>
        </w:rPr>
        <w:t>infestărilor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6B42F0">
        <w:rPr>
          <w:rFonts w:ascii="Trebuchet MS" w:hAnsi="Trebuchet MS"/>
          <w:sz w:val="22"/>
          <w:szCs w:val="22"/>
        </w:rPr>
        <w:t>dăunători</w:t>
      </w:r>
      <w:proofErr w:type="spellEnd"/>
      <w:r w:rsidRPr="006B42F0">
        <w:rPr>
          <w:rFonts w:ascii="Trebuchet MS" w:hAnsi="Trebuchet MS"/>
          <w:sz w:val="22"/>
          <w:szCs w:val="22"/>
        </w:rPr>
        <w:t>.</w:t>
      </w:r>
      <w:r w:rsidR="00475463" w:rsidRPr="006B42F0">
        <w:rPr>
          <w:rFonts w:ascii="Trebuchet MS" w:hAnsi="Trebuchet MS"/>
          <w:sz w:val="22"/>
          <w:szCs w:val="22"/>
        </w:rPr>
        <w:tab/>
      </w:r>
    </w:p>
    <w:p w:rsidR="002E57F7" w:rsidRPr="006B42F0" w:rsidRDefault="009549EA" w:rsidP="00923524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5.2.3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Nevoi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 xml:space="preserve">(e)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abordate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prin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intervenție</w:t>
      </w:r>
      <w:proofErr w:type="spellEnd"/>
    </w:p>
    <w:p w:rsidR="00664804" w:rsidRDefault="00664804" w:rsidP="00CD6934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0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 N03. </w:t>
      </w:r>
      <w:proofErr w:type="spellStart"/>
      <w:r w:rsidR="004A7512" w:rsidRPr="006B42F0">
        <w:rPr>
          <w:rFonts w:ascii="Trebuchet MS" w:hAnsi="Trebuchet MS"/>
          <w:sz w:val="22"/>
          <w:szCs w:val="22"/>
        </w:rPr>
        <w:t>Creșterea</w:t>
      </w:r>
      <w:proofErr w:type="spellEnd"/>
      <w:r w:rsidR="004A7512"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4A7512" w:rsidRPr="006B42F0">
        <w:rPr>
          <w:rFonts w:ascii="Trebuchet MS" w:hAnsi="Trebuchet MS"/>
          <w:sz w:val="22"/>
          <w:szCs w:val="22"/>
        </w:rPr>
        <w:t>gradului</w:t>
      </w:r>
      <w:proofErr w:type="spellEnd"/>
      <w:r w:rsidR="004A7512" w:rsidRPr="006B42F0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4A7512" w:rsidRPr="006B42F0">
        <w:rPr>
          <w:rFonts w:ascii="Trebuchet MS" w:hAnsi="Trebuchet MS"/>
          <w:sz w:val="22"/>
          <w:szCs w:val="22"/>
        </w:rPr>
        <w:t>reziliență</w:t>
      </w:r>
      <w:proofErr w:type="spellEnd"/>
      <w:r w:rsidR="004A7512" w:rsidRPr="006B42F0">
        <w:rPr>
          <w:rFonts w:ascii="Trebuchet MS" w:hAnsi="Trebuchet MS"/>
          <w:sz w:val="22"/>
          <w:szCs w:val="22"/>
        </w:rPr>
        <w:t xml:space="preserve"> a </w:t>
      </w:r>
      <w:proofErr w:type="spellStart"/>
      <w:r w:rsidR="004A7512" w:rsidRPr="006B42F0">
        <w:rPr>
          <w:rFonts w:ascii="Trebuchet MS" w:hAnsi="Trebuchet MS"/>
          <w:sz w:val="22"/>
          <w:szCs w:val="22"/>
        </w:rPr>
        <w:t>exploatațiilor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agricole</w:t>
      </w:r>
      <w:proofErr w:type="spellEnd"/>
      <w:r>
        <w:rPr>
          <w:rFonts w:ascii="Trebuchet MS" w:hAnsi="Trebuchet MS"/>
          <w:sz w:val="22"/>
          <w:szCs w:val="22"/>
        </w:rPr>
        <w:t xml:space="preserve"> (</w:t>
      </w:r>
      <w:proofErr w:type="spellStart"/>
      <w:r w:rsidR="00E136CF" w:rsidRPr="006B42F0">
        <w:rPr>
          <w:rFonts w:ascii="Trebuchet MS" w:hAnsi="Trebuchet MS"/>
          <w:sz w:val="22"/>
          <w:szCs w:val="22"/>
        </w:rPr>
        <w:t>viticole</w:t>
      </w:r>
      <w:proofErr w:type="spellEnd"/>
      <w:r>
        <w:rPr>
          <w:rFonts w:ascii="Trebuchet MS" w:hAnsi="Trebuchet MS"/>
          <w:sz w:val="22"/>
          <w:szCs w:val="22"/>
        </w:rPr>
        <w:t>)</w:t>
      </w:r>
      <w:r w:rsidR="004A7512" w:rsidRPr="006B42F0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="004A7512" w:rsidRPr="006B42F0">
        <w:rPr>
          <w:rFonts w:ascii="Trebuchet MS" w:hAnsi="Trebuchet MS"/>
          <w:sz w:val="22"/>
          <w:szCs w:val="22"/>
        </w:rPr>
        <w:t>impactul</w:t>
      </w:r>
      <w:proofErr w:type="spellEnd"/>
      <w:r w:rsidR="004A7512"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4A7512" w:rsidRPr="006B42F0">
        <w:rPr>
          <w:rFonts w:ascii="Trebuchet MS" w:hAnsi="Trebuchet MS"/>
          <w:sz w:val="22"/>
          <w:szCs w:val="22"/>
        </w:rPr>
        <w:t>negativ</w:t>
      </w:r>
      <w:proofErr w:type="spellEnd"/>
      <w:r w:rsidR="004A7512" w:rsidRPr="006B42F0">
        <w:rPr>
          <w:rFonts w:ascii="Trebuchet MS" w:hAnsi="Trebuchet MS"/>
          <w:sz w:val="22"/>
          <w:szCs w:val="22"/>
        </w:rPr>
        <w:t xml:space="preserve"> al </w:t>
      </w:r>
      <w:proofErr w:type="spellStart"/>
      <w:r w:rsidR="004A7512" w:rsidRPr="006B42F0">
        <w:rPr>
          <w:rFonts w:ascii="Trebuchet MS" w:hAnsi="Trebuchet MS"/>
          <w:sz w:val="22"/>
          <w:szCs w:val="22"/>
        </w:rPr>
        <w:t>factorilor</w:t>
      </w:r>
      <w:proofErr w:type="spellEnd"/>
      <w:r w:rsidR="004A7512"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4A7512" w:rsidRPr="006B42F0">
        <w:rPr>
          <w:rFonts w:ascii="Trebuchet MS" w:hAnsi="Trebuchet MS"/>
          <w:sz w:val="22"/>
          <w:szCs w:val="22"/>
        </w:rPr>
        <w:t>climatici</w:t>
      </w:r>
      <w:proofErr w:type="spellEnd"/>
      <w:r w:rsidR="004A7512"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4A7512" w:rsidRPr="006B42F0">
        <w:rPr>
          <w:rFonts w:ascii="Trebuchet MS" w:hAnsi="Trebuchet MS"/>
          <w:sz w:val="22"/>
          <w:szCs w:val="22"/>
        </w:rPr>
        <w:t>precum</w:t>
      </w:r>
      <w:proofErr w:type="spellEnd"/>
      <w:r w:rsidR="004A7512"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4A7512" w:rsidRPr="006B42F0">
        <w:rPr>
          <w:rFonts w:ascii="Trebuchet MS" w:hAnsi="Trebuchet MS"/>
          <w:sz w:val="22"/>
          <w:szCs w:val="22"/>
        </w:rPr>
        <w:t>şi</w:t>
      </w:r>
      <w:proofErr w:type="spellEnd"/>
      <w:r w:rsidR="004A7512"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4A7512" w:rsidRPr="006B42F0">
        <w:rPr>
          <w:rFonts w:ascii="Trebuchet MS" w:hAnsi="Trebuchet MS"/>
          <w:sz w:val="22"/>
          <w:szCs w:val="22"/>
        </w:rPr>
        <w:t>în</w:t>
      </w:r>
      <w:proofErr w:type="spellEnd"/>
      <w:r w:rsidR="004A7512"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4A7512" w:rsidRPr="006B42F0">
        <w:rPr>
          <w:rFonts w:ascii="Trebuchet MS" w:hAnsi="Trebuchet MS"/>
          <w:sz w:val="22"/>
          <w:szCs w:val="22"/>
        </w:rPr>
        <w:t>urma</w:t>
      </w:r>
      <w:proofErr w:type="spellEnd"/>
      <w:r w:rsidR="004A7512"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4A7512" w:rsidRPr="006B42F0">
        <w:rPr>
          <w:rFonts w:ascii="Trebuchet MS" w:hAnsi="Trebuchet MS"/>
          <w:sz w:val="22"/>
          <w:szCs w:val="22"/>
        </w:rPr>
        <w:t>pierderilor</w:t>
      </w:r>
      <w:proofErr w:type="spellEnd"/>
      <w:r w:rsidR="004A7512"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4A7512" w:rsidRPr="006B42F0">
        <w:rPr>
          <w:rFonts w:ascii="Trebuchet MS" w:hAnsi="Trebuchet MS"/>
          <w:sz w:val="22"/>
          <w:szCs w:val="22"/>
        </w:rPr>
        <w:t>provocate</w:t>
      </w:r>
      <w:proofErr w:type="spellEnd"/>
      <w:r w:rsidR="004A7512" w:rsidRPr="006B42F0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4A7512" w:rsidRPr="006B42F0">
        <w:rPr>
          <w:rFonts w:ascii="Trebuchet MS" w:hAnsi="Trebuchet MS"/>
          <w:sz w:val="22"/>
          <w:szCs w:val="22"/>
        </w:rPr>
        <w:t>animalele</w:t>
      </w:r>
      <w:proofErr w:type="spellEnd"/>
      <w:r w:rsidR="004A7512"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4A7512" w:rsidRPr="006B42F0">
        <w:rPr>
          <w:rFonts w:ascii="Trebuchet MS" w:hAnsi="Trebuchet MS"/>
          <w:sz w:val="22"/>
          <w:szCs w:val="22"/>
        </w:rPr>
        <w:t>sălbatice</w:t>
      </w:r>
      <w:proofErr w:type="spellEnd"/>
      <w:r w:rsidR="006F3D90" w:rsidRPr="006B42F0">
        <w:rPr>
          <w:rFonts w:ascii="Trebuchet MS" w:hAnsi="Trebuchet MS"/>
          <w:sz w:val="22"/>
          <w:szCs w:val="22"/>
        </w:rPr>
        <w:t>.</w:t>
      </w:r>
      <w:r w:rsidRPr="00664804">
        <w:rPr>
          <w:rFonts w:ascii="Trebuchet MS" w:hAnsi="Trebuchet MS"/>
          <w:sz w:val="22"/>
          <w:szCs w:val="22"/>
        </w:rPr>
        <w:t xml:space="preserve"> </w:t>
      </w:r>
    </w:p>
    <w:p w:rsidR="002E57F7" w:rsidRPr="006B42F0" w:rsidRDefault="009549EA" w:rsidP="00923524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5.2.4 </w:t>
      </w:r>
      <w:r w:rsidR="002E57F7" w:rsidRPr="006B42F0">
        <w:rPr>
          <w:rFonts w:ascii="Trebuchet MS" w:hAnsi="Trebuchet MS"/>
          <w:b/>
          <w:color w:val="auto"/>
          <w:sz w:val="22"/>
          <w:szCs w:val="22"/>
        </w:rPr>
        <w:t>Indicator(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i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 xml:space="preserve">) de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rezultat</w:t>
      </w:r>
      <w:proofErr w:type="spellEnd"/>
    </w:p>
    <w:p w:rsidR="00475463" w:rsidRPr="006B42F0" w:rsidRDefault="00D346D4" w:rsidP="0047546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Trebuchet MS" w:hAnsi="Trebuchet MS"/>
          <w:sz w:val="22"/>
          <w:szCs w:val="22"/>
        </w:rPr>
      </w:pPr>
      <w:r w:rsidRPr="006B42F0">
        <w:rPr>
          <w:rFonts w:ascii="Trebuchet MS" w:hAnsi="Trebuchet MS"/>
          <w:sz w:val="22"/>
          <w:szCs w:val="22"/>
        </w:rPr>
        <w:t xml:space="preserve">R.5 </w:t>
      </w:r>
      <w:proofErr w:type="spellStart"/>
      <w:r w:rsidRPr="006B42F0">
        <w:rPr>
          <w:rFonts w:ascii="Trebuchet MS" w:hAnsi="Trebuchet MS"/>
          <w:sz w:val="22"/>
          <w:szCs w:val="22"/>
        </w:rPr>
        <w:t>Gestionarea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riscurilor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: </w:t>
      </w:r>
      <w:proofErr w:type="spellStart"/>
      <w:r w:rsidRPr="006B42F0">
        <w:rPr>
          <w:rFonts w:ascii="Trebuchet MS" w:hAnsi="Trebuchet MS"/>
          <w:sz w:val="22"/>
          <w:szCs w:val="22"/>
        </w:rPr>
        <w:t>Ponderea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fermelor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6B42F0">
        <w:rPr>
          <w:rFonts w:ascii="Trebuchet MS" w:hAnsi="Trebuchet MS"/>
          <w:sz w:val="22"/>
          <w:szCs w:val="22"/>
        </w:rPr>
        <w:t>dispun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6B42F0">
        <w:rPr>
          <w:rFonts w:ascii="Trebuchet MS" w:hAnsi="Trebuchet MS"/>
          <w:sz w:val="22"/>
          <w:szCs w:val="22"/>
        </w:rPr>
        <w:t>instrumente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6B42F0">
        <w:rPr>
          <w:rFonts w:ascii="Trebuchet MS" w:hAnsi="Trebuchet MS"/>
          <w:sz w:val="22"/>
          <w:szCs w:val="22"/>
        </w:rPr>
        <w:t>gestionare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6B42F0">
        <w:rPr>
          <w:rFonts w:ascii="Trebuchet MS" w:hAnsi="Trebuchet MS"/>
          <w:sz w:val="22"/>
          <w:szCs w:val="22"/>
        </w:rPr>
        <w:t>riscurilor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ce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beneficiază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6B42F0">
        <w:rPr>
          <w:rFonts w:ascii="Trebuchet MS" w:hAnsi="Trebuchet MS"/>
          <w:sz w:val="22"/>
          <w:szCs w:val="22"/>
        </w:rPr>
        <w:t>sprijin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în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cadrul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PAC</w:t>
      </w:r>
    </w:p>
    <w:p w:rsidR="002E57F7" w:rsidRPr="006B42F0" w:rsidRDefault="009549EA" w:rsidP="00923524">
      <w:pPr>
        <w:pStyle w:val="Heading3"/>
        <w:numPr>
          <w:ilvl w:val="0"/>
          <w:numId w:val="0"/>
        </w:numPr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lastRenderedPageBreak/>
        <w:t xml:space="preserve">5.2.5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Descrierea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intervenției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/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cerințelor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intervenției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 xml:space="preserve"> care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asigură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contribuția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efectivă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 xml:space="preserve"> la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obiectivul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(e) specific(e)/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Obiectivul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 xml:space="preserve"> transversal</w:t>
      </w:r>
    </w:p>
    <w:p w:rsidR="00475463" w:rsidRPr="006B42F0" w:rsidRDefault="00BA4C7D" w:rsidP="00085242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  <w:r w:rsidRPr="006B42F0">
        <w:rPr>
          <w:rFonts w:ascii="Trebuchet MS" w:hAnsi="Trebuchet MS"/>
          <w:color w:val="auto"/>
          <w:sz w:val="22"/>
          <w:szCs w:val="22"/>
        </w:rPr>
        <w:t xml:space="preserve">Este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nevoie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de un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sistem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eficient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de management al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riscurilor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r w:rsidR="002D2E2E" w:rsidRPr="006B42F0">
        <w:rPr>
          <w:rFonts w:ascii="Trebuchet MS" w:hAnsi="Trebuchet MS"/>
          <w:color w:val="auto"/>
          <w:sz w:val="22"/>
          <w:szCs w:val="22"/>
        </w:rPr>
        <w:t xml:space="preserve">pentru </w:t>
      </w:r>
      <w:proofErr w:type="spellStart"/>
      <w:r w:rsidR="002D2E2E" w:rsidRPr="006B42F0">
        <w:rPr>
          <w:rFonts w:ascii="Trebuchet MS" w:hAnsi="Trebuchet MS"/>
          <w:color w:val="auto"/>
          <w:sz w:val="22"/>
          <w:szCs w:val="22"/>
        </w:rPr>
        <w:t>producătorii</w:t>
      </w:r>
      <w:proofErr w:type="spellEnd"/>
      <w:r w:rsidR="002D2E2E" w:rsidRPr="006B42F0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="00833143" w:rsidRPr="006B42F0">
        <w:rPr>
          <w:rFonts w:ascii="Trebuchet MS" w:hAnsi="Trebuchet MS"/>
          <w:color w:val="auto"/>
          <w:sz w:val="22"/>
          <w:szCs w:val="22"/>
        </w:rPr>
        <w:t>sectorul</w:t>
      </w:r>
      <w:proofErr w:type="spellEnd"/>
      <w:r w:rsidR="00833143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833143" w:rsidRPr="006B42F0">
        <w:rPr>
          <w:rFonts w:ascii="Trebuchet MS" w:hAnsi="Trebuchet MS"/>
          <w:color w:val="auto"/>
          <w:sz w:val="22"/>
          <w:szCs w:val="22"/>
        </w:rPr>
        <w:t>vitivinicol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vederea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atenuării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gradului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vulnerabilitate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faţa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ameninţărilor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externe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tipul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fenomenelor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climatice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extreme</w:t>
      </w:r>
      <w:r w:rsidR="002D2E2E" w:rsidRPr="006B42F0">
        <w:rPr>
          <w:rFonts w:ascii="Trebuchet MS" w:hAnsi="Trebuchet MS"/>
          <w:color w:val="auto"/>
          <w:sz w:val="22"/>
          <w:szCs w:val="22"/>
        </w:rPr>
        <w:t>.</w:t>
      </w:r>
    </w:p>
    <w:p w:rsidR="00F32221" w:rsidRPr="006B42F0" w:rsidRDefault="00F23FA0" w:rsidP="00085242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As</w:t>
      </w:r>
      <w:r w:rsidR="00833143" w:rsidRPr="006B42F0">
        <w:rPr>
          <w:rFonts w:ascii="Trebuchet MS" w:hAnsi="Trebuchet MS"/>
          <w:color w:val="auto"/>
          <w:sz w:val="22"/>
          <w:szCs w:val="22"/>
        </w:rPr>
        <w:t>t</w:t>
      </w:r>
      <w:r w:rsidRPr="006B42F0">
        <w:rPr>
          <w:rFonts w:ascii="Trebuchet MS" w:hAnsi="Trebuchet MS"/>
          <w:color w:val="auto"/>
          <w:sz w:val="22"/>
          <w:szCs w:val="22"/>
        </w:rPr>
        <w:t>f</w:t>
      </w:r>
      <w:r w:rsidR="00833143" w:rsidRPr="006B42F0">
        <w:rPr>
          <w:rFonts w:ascii="Trebuchet MS" w:hAnsi="Trebuchet MS"/>
          <w:color w:val="auto"/>
          <w:sz w:val="22"/>
          <w:szCs w:val="22"/>
        </w:rPr>
        <w:t>el</w:t>
      </w:r>
      <w:proofErr w:type="spellEnd"/>
      <w:r w:rsidR="00833143" w:rsidRPr="006B42F0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="006C1CCC" w:rsidRPr="006B42F0">
        <w:rPr>
          <w:rFonts w:ascii="Trebuchet MS" w:hAnsi="Trebuchet MS"/>
          <w:color w:val="auto"/>
          <w:sz w:val="22"/>
          <w:szCs w:val="22"/>
        </w:rPr>
        <w:t>această</w:t>
      </w:r>
      <w:proofErr w:type="spellEnd"/>
      <w:r w:rsidR="006C1CCC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C1CCC" w:rsidRPr="006B42F0">
        <w:rPr>
          <w:rFonts w:ascii="Trebuchet MS" w:hAnsi="Trebuchet MS"/>
          <w:color w:val="auto"/>
          <w:sz w:val="22"/>
          <w:szCs w:val="22"/>
        </w:rPr>
        <w:t>inter</w:t>
      </w:r>
      <w:r w:rsidR="007E70E3">
        <w:rPr>
          <w:rFonts w:ascii="Trebuchet MS" w:hAnsi="Trebuchet MS"/>
          <w:color w:val="auto"/>
          <w:sz w:val="22"/>
          <w:szCs w:val="22"/>
        </w:rPr>
        <w:t>v</w:t>
      </w:r>
      <w:r w:rsidR="006C1CCC" w:rsidRPr="006B42F0">
        <w:rPr>
          <w:rFonts w:ascii="Trebuchet MS" w:hAnsi="Trebuchet MS"/>
          <w:color w:val="auto"/>
          <w:sz w:val="22"/>
          <w:szCs w:val="22"/>
        </w:rPr>
        <w:t>enție</w:t>
      </w:r>
      <w:proofErr w:type="spellEnd"/>
      <w:r w:rsidR="006C1CCC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C1CCC" w:rsidRPr="006B42F0">
        <w:rPr>
          <w:rFonts w:ascii="Trebuchet MS" w:hAnsi="Trebuchet MS"/>
          <w:color w:val="auto"/>
          <w:sz w:val="22"/>
          <w:szCs w:val="22"/>
        </w:rPr>
        <w:t>contribuie</w:t>
      </w:r>
      <w:proofErr w:type="spellEnd"/>
      <w:r w:rsidR="006C1CCC" w:rsidRPr="006B42F0">
        <w:rPr>
          <w:rFonts w:ascii="Trebuchet MS" w:hAnsi="Trebuchet MS"/>
          <w:color w:val="auto"/>
          <w:sz w:val="22"/>
          <w:szCs w:val="22"/>
        </w:rPr>
        <w:t xml:space="preserve"> la </w:t>
      </w:r>
      <w:proofErr w:type="spellStart"/>
      <w:r w:rsidR="006C1CCC" w:rsidRPr="006B42F0">
        <w:rPr>
          <w:rFonts w:ascii="Trebuchet MS" w:hAnsi="Trebuchet MS"/>
          <w:color w:val="auto"/>
          <w:sz w:val="22"/>
          <w:szCs w:val="22"/>
        </w:rPr>
        <w:t>protejarea</w:t>
      </w:r>
      <w:proofErr w:type="spellEnd"/>
      <w:r w:rsidR="006C1CCC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C1CCC" w:rsidRPr="006B42F0">
        <w:rPr>
          <w:rFonts w:ascii="Trebuchet MS" w:hAnsi="Trebuchet MS"/>
          <w:color w:val="auto"/>
          <w:sz w:val="22"/>
          <w:szCs w:val="22"/>
        </w:rPr>
        <w:t>veniturilor</w:t>
      </w:r>
      <w:proofErr w:type="spellEnd"/>
      <w:r w:rsidR="006C1CCC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C1CCC" w:rsidRPr="006B42F0">
        <w:rPr>
          <w:rFonts w:ascii="Trebuchet MS" w:hAnsi="Trebuchet MS"/>
          <w:color w:val="auto"/>
          <w:sz w:val="22"/>
          <w:szCs w:val="22"/>
        </w:rPr>
        <w:t>producătorilor</w:t>
      </w:r>
      <w:proofErr w:type="spellEnd"/>
      <w:r w:rsidR="006C1CCC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C1CCC" w:rsidRPr="006B42F0">
        <w:rPr>
          <w:rFonts w:ascii="Trebuchet MS" w:hAnsi="Trebuchet MS"/>
          <w:color w:val="auto"/>
          <w:sz w:val="22"/>
          <w:szCs w:val="22"/>
        </w:rPr>
        <w:t>vitivinicoli</w:t>
      </w:r>
      <w:proofErr w:type="spellEnd"/>
      <w:r w:rsidR="006C1CCC" w:rsidRPr="006B42F0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="006C1CCC" w:rsidRPr="006B42F0">
        <w:rPr>
          <w:rFonts w:ascii="Trebuchet MS" w:hAnsi="Trebuchet MS"/>
          <w:color w:val="auto"/>
          <w:sz w:val="22"/>
          <w:szCs w:val="22"/>
        </w:rPr>
        <w:t>România</w:t>
      </w:r>
      <w:proofErr w:type="spellEnd"/>
      <w:r w:rsidR="006C1CCC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C1CCC" w:rsidRPr="006B42F0">
        <w:rPr>
          <w:rFonts w:ascii="Trebuchet MS" w:hAnsi="Trebuchet MS"/>
          <w:color w:val="auto"/>
          <w:sz w:val="22"/>
          <w:szCs w:val="22"/>
        </w:rPr>
        <w:t>atunci</w:t>
      </w:r>
      <w:proofErr w:type="spellEnd"/>
      <w:r w:rsidR="006C1CCC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C1CCC" w:rsidRPr="006B42F0">
        <w:rPr>
          <w:rFonts w:ascii="Trebuchet MS" w:hAnsi="Trebuchet MS"/>
          <w:color w:val="auto"/>
          <w:sz w:val="22"/>
          <w:szCs w:val="22"/>
        </w:rPr>
        <w:t>când</w:t>
      </w:r>
      <w:proofErr w:type="spellEnd"/>
      <w:r w:rsidR="006C1CCC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C1CCC" w:rsidRPr="006B42F0">
        <w:rPr>
          <w:rFonts w:ascii="Trebuchet MS" w:hAnsi="Trebuchet MS"/>
          <w:color w:val="auto"/>
          <w:sz w:val="22"/>
          <w:szCs w:val="22"/>
        </w:rPr>
        <w:t>acesția</w:t>
      </w:r>
      <w:proofErr w:type="spellEnd"/>
      <w:r w:rsidR="006C1CCC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C1CCC" w:rsidRPr="006B42F0">
        <w:rPr>
          <w:rFonts w:ascii="Trebuchet MS" w:hAnsi="Trebuchet MS"/>
          <w:color w:val="auto"/>
          <w:sz w:val="22"/>
          <w:szCs w:val="22"/>
        </w:rPr>
        <w:t>suferă</w:t>
      </w:r>
      <w:proofErr w:type="spellEnd"/>
      <w:r w:rsidR="006C1CCC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C1CCC" w:rsidRPr="006B42F0">
        <w:rPr>
          <w:rFonts w:ascii="Trebuchet MS" w:hAnsi="Trebuchet MS"/>
          <w:color w:val="auto"/>
          <w:sz w:val="22"/>
          <w:szCs w:val="22"/>
        </w:rPr>
        <w:t>pierderi</w:t>
      </w:r>
      <w:proofErr w:type="spellEnd"/>
      <w:r w:rsidR="006C1CCC" w:rsidRPr="006B42F0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="006C1CCC" w:rsidRPr="006B42F0">
        <w:rPr>
          <w:rFonts w:ascii="Trebuchet MS" w:hAnsi="Trebuchet MS"/>
          <w:color w:val="auto"/>
          <w:sz w:val="22"/>
          <w:szCs w:val="22"/>
        </w:rPr>
        <w:t>cauza</w:t>
      </w:r>
      <w:proofErr w:type="spellEnd"/>
      <w:r w:rsidR="006C1CCC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C1CCC" w:rsidRPr="006B42F0">
        <w:rPr>
          <w:rFonts w:ascii="Trebuchet MS" w:hAnsi="Trebuchet MS"/>
          <w:color w:val="auto"/>
          <w:sz w:val="22"/>
          <w:szCs w:val="22"/>
        </w:rPr>
        <w:t>unor</w:t>
      </w:r>
      <w:proofErr w:type="spellEnd"/>
      <w:r w:rsidR="006C1CCC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C1CCC" w:rsidRPr="006B42F0">
        <w:rPr>
          <w:rFonts w:ascii="Trebuchet MS" w:hAnsi="Trebuchet MS"/>
          <w:color w:val="auto"/>
          <w:sz w:val="22"/>
          <w:szCs w:val="22"/>
        </w:rPr>
        <w:t>dezastre</w:t>
      </w:r>
      <w:proofErr w:type="spellEnd"/>
      <w:r w:rsidR="006C1CCC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C1CCC" w:rsidRPr="006B42F0">
        <w:rPr>
          <w:rFonts w:ascii="Trebuchet MS" w:hAnsi="Trebuchet MS"/>
          <w:color w:val="auto"/>
          <w:sz w:val="22"/>
          <w:szCs w:val="22"/>
        </w:rPr>
        <w:t>naturale</w:t>
      </w:r>
      <w:proofErr w:type="spellEnd"/>
      <w:r w:rsidR="006C1CCC" w:rsidRPr="006B42F0">
        <w:rPr>
          <w:rFonts w:ascii="Trebuchet MS" w:hAnsi="Trebuchet MS"/>
          <w:color w:val="auto"/>
          <w:sz w:val="22"/>
          <w:szCs w:val="22"/>
        </w:rPr>
        <w:t xml:space="preserve">, a </w:t>
      </w:r>
      <w:proofErr w:type="spellStart"/>
      <w:r w:rsidR="006C1CCC" w:rsidRPr="006B42F0">
        <w:rPr>
          <w:rFonts w:ascii="Trebuchet MS" w:hAnsi="Trebuchet MS"/>
          <w:color w:val="auto"/>
          <w:sz w:val="22"/>
          <w:szCs w:val="22"/>
        </w:rPr>
        <w:t>unor</w:t>
      </w:r>
      <w:proofErr w:type="spellEnd"/>
      <w:r w:rsidR="006C1CCC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C1CCC" w:rsidRPr="006B42F0">
        <w:rPr>
          <w:rFonts w:ascii="Trebuchet MS" w:hAnsi="Trebuchet MS"/>
          <w:color w:val="auto"/>
          <w:sz w:val="22"/>
          <w:szCs w:val="22"/>
        </w:rPr>
        <w:t>fenomene</w:t>
      </w:r>
      <w:proofErr w:type="spellEnd"/>
      <w:r w:rsidR="006C1CCC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C1CCC" w:rsidRPr="006B42F0">
        <w:rPr>
          <w:rFonts w:ascii="Trebuchet MS" w:hAnsi="Trebuchet MS"/>
          <w:color w:val="auto"/>
          <w:sz w:val="22"/>
          <w:szCs w:val="22"/>
        </w:rPr>
        <w:t>climatice</w:t>
      </w:r>
      <w:proofErr w:type="spellEnd"/>
      <w:r w:rsidR="006C1CCC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C1CCC" w:rsidRPr="006B42F0">
        <w:rPr>
          <w:rFonts w:ascii="Trebuchet MS" w:hAnsi="Trebuchet MS"/>
          <w:color w:val="auto"/>
          <w:sz w:val="22"/>
          <w:szCs w:val="22"/>
        </w:rPr>
        <w:t>nefavorabile</w:t>
      </w:r>
      <w:proofErr w:type="spellEnd"/>
      <w:r w:rsidR="006C1CCC" w:rsidRPr="006B42F0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="006C1CCC" w:rsidRPr="006B42F0">
        <w:rPr>
          <w:rFonts w:ascii="Trebuchet MS" w:hAnsi="Trebuchet MS"/>
          <w:color w:val="auto"/>
          <w:sz w:val="22"/>
          <w:szCs w:val="22"/>
        </w:rPr>
        <w:t>animalelor</w:t>
      </w:r>
      <w:proofErr w:type="spellEnd"/>
      <w:r w:rsidR="006C1CCC" w:rsidRPr="006B42F0">
        <w:rPr>
          <w:rFonts w:ascii="Trebuchet MS" w:hAnsi="Trebuchet MS"/>
          <w:color w:val="auto"/>
          <w:sz w:val="22"/>
          <w:szCs w:val="22"/>
        </w:rPr>
        <w:t xml:space="preserve">, a </w:t>
      </w:r>
      <w:proofErr w:type="spellStart"/>
      <w:r w:rsidR="006C1CCC" w:rsidRPr="006B42F0">
        <w:rPr>
          <w:rFonts w:ascii="Trebuchet MS" w:hAnsi="Trebuchet MS"/>
          <w:color w:val="auto"/>
          <w:sz w:val="22"/>
          <w:szCs w:val="22"/>
        </w:rPr>
        <w:t>bolilor</w:t>
      </w:r>
      <w:proofErr w:type="spellEnd"/>
      <w:r w:rsidR="006C1CCC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6C1CCC" w:rsidRPr="006B42F0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="006C1CCC" w:rsidRPr="006B42F0">
        <w:rPr>
          <w:rFonts w:ascii="Trebuchet MS" w:hAnsi="Trebuchet MS"/>
          <w:color w:val="auto"/>
          <w:sz w:val="22"/>
          <w:szCs w:val="22"/>
        </w:rPr>
        <w:t xml:space="preserve"> a </w:t>
      </w:r>
      <w:proofErr w:type="spellStart"/>
      <w:r w:rsidR="006C1CCC" w:rsidRPr="006B42F0">
        <w:rPr>
          <w:rFonts w:ascii="Trebuchet MS" w:hAnsi="Trebuchet MS"/>
          <w:color w:val="auto"/>
          <w:sz w:val="22"/>
          <w:szCs w:val="22"/>
        </w:rPr>
        <w:t>infestărilor</w:t>
      </w:r>
      <w:proofErr w:type="spellEnd"/>
      <w:r w:rsidR="006C1CCC" w:rsidRPr="006B42F0">
        <w:rPr>
          <w:rFonts w:ascii="Trebuchet MS" w:hAnsi="Trebuchet MS"/>
          <w:color w:val="auto"/>
          <w:sz w:val="22"/>
          <w:szCs w:val="22"/>
        </w:rPr>
        <w:t xml:space="preserve"> cu </w:t>
      </w:r>
      <w:proofErr w:type="spellStart"/>
      <w:r w:rsidR="006C1CCC" w:rsidRPr="006B42F0">
        <w:rPr>
          <w:rFonts w:ascii="Trebuchet MS" w:hAnsi="Trebuchet MS"/>
          <w:color w:val="auto"/>
          <w:sz w:val="22"/>
          <w:szCs w:val="22"/>
        </w:rPr>
        <w:t>dăunători</w:t>
      </w:r>
      <w:proofErr w:type="spellEnd"/>
      <w:r w:rsidR="006C1CCC" w:rsidRPr="006B42F0">
        <w:rPr>
          <w:rFonts w:ascii="Trebuchet MS" w:hAnsi="Trebuchet MS"/>
          <w:color w:val="auto"/>
          <w:sz w:val="22"/>
          <w:szCs w:val="22"/>
        </w:rPr>
        <w:t>.</w:t>
      </w:r>
    </w:p>
    <w:p w:rsidR="002E57F7" w:rsidRPr="006B42F0" w:rsidRDefault="002E57F7" w:rsidP="00923524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proofErr w:type="spellStart"/>
      <w:r w:rsidRPr="006B42F0">
        <w:rPr>
          <w:rFonts w:ascii="Trebuchet MS" w:hAnsi="Trebuchet MS"/>
          <w:b/>
          <w:color w:val="auto"/>
          <w:sz w:val="22"/>
          <w:szCs w:val="22"/>
        </w:rPr>
        <w:t>Condiții</w:t>
      </w:r>
      <w:proofErr w:type="spellEnd"/>
      <w:r w:rsidRPr="006B42F0">
        <w:rPr>
          <w:rFonts w:ascii="Trebuchet MS" w:hAnsi="Trebuchet MS"/>
          <w:b/>
          <w:color w:val="auto"/>
          <w:sz w:val="22"/>
          <w:szCs w:val="22"/>
        </w:rPr>
        <w:t xml:space="preserve"> de </w:t>
      </w:r>
      <w:proofErr w:type="spellStart"/>
      <w:r w:rsidRPr="006B42F0">
        <w:rPr>
          <w:rFonts w:ascii="Trebuchet MS" w:hAnsi="Trebuchet MS"/>
          <w:b/>
          <w:color w:val="auto"/>
          <w:sz w:val="22"/>
          <w:szCs w:val="22"/>
        </w:rPr>
        <w:t>eligibilitate</w:t>
      </w:r>
      <w:proofErr w:type="spellEnd"/>
    </w:p>
    <w:p w:rsidR="008A6CD4" w:rsidRPr="006B42F0" w:rsidRDefault="008A6CD4" w:rsidP="008A6CD4">
      <w:pPr>
        <w:pStyle w:val="Text3"/>
        <w:spacing w:after="0"/>
        <w:ind w:left="0"/>
        <w:rPr>
          <w:rFonts w:ascii="Trebuchet MS" w:hAnsi="Trebuchet MS"/>
          <w:i/>
          <w:sz w:val="22"/>
          <w:szCs w:val="22"/>
        </w:rPr>
      </w:pPr>
      <w:proofErr w:type="spellStart"/>
      <w:r w:rsidRPr="006B42F0">
        <w:rPr>
          <w:rFonts w:ascii="Trebuchet MS" w:hAnsi="Trebuchet MS"/>
          <w:i/>
          <w:sz w:val="22"/>
          <w:szCs w:val="22"/>
        </w:rPr>
        <w:t>Descrieți</w:t>
      </w:r>
      <w:proofErr w:type="spellEnd"/>
      <w:r w:rsidRPr="006B42F0">
        <w:rPr>
          <w:rFonts w:ascii="Trebuchet MS" w:hAnsi="Trebuchet MS"/>
          <w:i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i/>
          <w:sz w:val="22"/>
          <w:szCs w:val="22"/>
        </w:rPr>
        <w:t>orice</w:t>
      </w:r>
      <w:proofErr w:type="spellEnd"/>
      <w:r w:rsidRPr="006B42F0">
        <w:rPr>
          <w:rFonts w:ascii="Trebuchet MS" w:hAnsi="Trebuchet MS"/>
          <w:i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i/>
          <w:sz w:val="22"/>
          <w:szCs w:val="22"/>
        </w:rPr>
        <w:t>condiție</w:t>
      </w:r>
      <w:proofErr w:type="spellEnd"/>
      <w:r w:rsidRPr="006B42F0">
        <w:rPr>
          <w:rFonts w:ascii="Trebuchet MS" w:hAnsi="Trebuchet MS"/>
          <w:i/>
          <w:sz w:val="22"/>
          <w:szCs w:val="22"/>
        </w:rPr>
        <w:t xml:space="preserve"> de </w:t>
      </w:r>
      <w:proofErr w:type="spellStart"/>
      <w:r w:rsidRPr="006B42F0">
        <w:rPr>
          <w:rFonts w:ascii="Trebuchet MS" w:hAnsi="Trebuchet MS"/>
          <w:i/>
          <w:sz w:val="22"/>
          <w:szCs w:val="22"/>
        </w:rPr>
        <w:t>eligibilitate</w:t>
      </w:r>
      <w:proofErr w:type="spellEnd"/>
      <w:r w:rsidRPr="006B42F0">
        <w:rPr>
          <w:rFonts w:ascii="Trebuchet MS" w:hAnsi="Trebuchet MS"/>
          <w:i/>
          <w:sz w:val="22"/>
          <w:szCs w:val="22"/>
        </w:rPr>
        <w:t xml:space="preserve"> legate de </w:t>
      </w:r>
      <w:proofErr w:type="spellStart"/>
      <w:r w:rsidRPr="006B42F0">
        <w:rPr>
          <w:rFonts w:ascii="Trebuchet MS" w:hAnsi="Trebuchet MS"/>
          <w:i/>
          <w:sz w:val="22"/>
          <w:szCs w:val="22"/>
        </w:rPr>
        <w:t>beneficiari</w:t>
      </w:r>
      <w:proofErr w:type="spellEnd"/>
      <w:r w:rsidRPr="006B42F0">
        <w:rPr>
          <w:rFonts w:ascii="Trebuchet MS" w:hAnsi="Trebuchet MS"/>
          <w:i/>
          <w:sz w:val="22"/>
          <w:szCs w:val="22"/>
        </w:rPr>
        <w:t xml:space="preserve">, </w:t>
      </w:r>
      <w:proofErr w:type="spellStart"/>
      <w:r w:rsidRPr="006B42F0">
        <w:rPr>
          <w:rFonts w:ascii="Trebuchet MS" w:hAnsi="Trebuchet MS"/>
          <w:i/>
          <w:sz w:val="22"/>
          <w:szCs w:val="22"/>
        </w:rPr>
        <w:t>tipul</w:t>
      </w:r>
      <w:proofErr w:type="spellEnd"/>
      <w:r w:rsidRPr="006B42F0">
        <w:rPr>
          <w:rFonts w:ascii="Trebuchet MS" w:hAnsi="Trebuchet MS"/>
          <w:i/>
          <w:sz w:val="22"/>
          <w:szCs w:val="22"/>
        </w:rPr>
        <w:t xml:space="preserve"> de </w:t>
      </w:r>
      <w:proofErr w:type="spellStart"/>
      <w:r w:rsidRPr="006B42F0">
        <w:rPr>
          <w:rFonts w:ascii="Trebuchet MS" w:hAnsi="Trebuchet MS"/>
          <w:i/>
          <w:sz w:val="22"/>
          <w:szCs w:val="22"/>
        </w:rPr>
        <w:t>sprijin</w:t>
      </w:r>
      <w:proofErr w:type="spellEnd"/>
      <w:r w:rsidRPr="006B42F0">
        <w:rPr>
          <w:rFonts w:ascii="Trebuchet MS" w:hAnsi="Trebuchet MS"/>
          <w:i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i/>
          <w:sz w:val="22"/>
          <w:szCs w:val="22"/>
        </w:rPr>
        <w:t>sau</w:t>
      </w:r>
      <w:proofErr w:type="spellEnd"/>
      <w:r w:rsidRPr="006B42F0">
        <w:rPr>
          <w:rFonts w:ascii="Trebuchet MS" w:hAnsi="Trebuchet MS"/>
          <w:i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i/>
          <w:sz w:val="22"/>
          <w:szCs w:val="22"/>
        </w:rPr>
        <w:t>nivelul</w:t>
      </w:r>
      <w:proofErr w:type="spellEnd"/>
      <w:r w:rsidRPr="006B42F0">
        <w:rPr>
          <w:rFonts w:ascii="Trebuchet MS" w:hAnsi="Trebuchet MS"/>
          <w:i/>
          <w:sz w:val="22"/>
          <w:szCs w:val="22"/>
        </w:rPr>
        <w:t xml:space="preserve"> de </w:t>
      </w:r>
      <w:proofErr w:type="spellStart"/>
      <w:r w:rsidRPr="006B42F0">
        <w:rPr>
          <w:rFonts w:ascii="Trebuchet MS" w:hAnsi="Trebuchet MS"/>
          <w:i/>
          <w:sz w:val="22"/>
          <w:szCs w:val="22"/>
        </w:rPr>
        <w:t>sprijin</w:t>
      </w:r>
      <w:proofErr w:type="spellEnd"/>
    </w:p>
    <w:p w:rsidR="0081267A" w:rsidRPr="006B42F0" w:rsidRDefault="0081267A" w:rsidP="0006609C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vederea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aprobării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sprijinului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financiar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beneficiarul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trebuie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îndeplinească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următoarele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condiţii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eligibilitate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>:</w:t>
      </w:r>
    </w:p>
    <w:p w:rsidR="0006609C" w:rsidRPr="006B42F0" w:rsidRDefault="0006609C" w:rsidP="0006609C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r w:rsidRPr="006B42F0">
        <w:rPr>
          <w:rFonts w:ascii="Trebuchet MS" w:hAnsi="Trebuchet MS"/>
          <w:color w:val="auto"/>
          <w:sz w:val="22"/>
          <w:szCs w:val="22"/>
        </w:rPr>
        <w:t xml:space="preserve">a)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exploateze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o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suprafaţă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cultivată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cu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soiuri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viţă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-de-vie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ce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produc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struguri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pentru vin, de minimum 0,1 ha;</w:t>
      </w:r>
    </w:p>
    <w:p w:rsidR="0006609C" w:rsidRPr="006B42F0" w:rsidRDefault="0006609C" w:rsidP="0006609C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r w:rsidRPr="006B42F0">
        <w:rPr>
          <w:rFonts w:ascii="Trebuchet MS" w:hAnsi="Trebuchet MS"/>
          <w:color w:val="auto"/>
          <w:sz w:val="22"/>
          <w:szCs w:val="22"/>
        </w:rPr>
        <w:t xml:space="preserve">b)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fie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înscrisă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Registrul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plantaţiilor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viticole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denumit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continuare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R.P.V.,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suprafaţa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viţă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-de-vie cu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soiuri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ce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produc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struguri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pentru vin, pentru care s-a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încheiat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poliţa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asigurare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a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recoltei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>,</w:t>
      </w:r>
    </w:p>
    <w:p w:rsidR="0006609C" w:rsidRPr="006B42F0" w:rsidRDefault="0006609C" w:rsidP="0006609C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  <w:r w:rsidRPr="006B42F0">
        <w:rPr>
          <w:rFonts w:ascii="Trebuchet MS" w:hAnsi="Trebuchet MS"/>
          <w:color w:val="auto"/>
          <w:sz w:val="22"/>
          <w:szCs w:val="22"/>
        </w:rPr>
        <w:t xml:space="preserve">c)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încheie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cu un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asigurător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o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poliţă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asigurare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a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recoltei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în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care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să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fie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menţionate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cel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puţin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cantitatea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struguri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pentru vin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asigurată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suprafaţa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aferentă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localizarea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acesteia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denumirea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producătorului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viticol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care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exploatează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parcela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viticolă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şi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valoarea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primei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asigurare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>.</w:t>
      </w:r>
    </w:p>
    <w:p w:rsidR="00833143" w:rsidRPr="006B42F0" w:rsidRDefault="00833143" w:rsidP="0006609C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spacing w:after="0"/>
        <w:rPr>
          <w:rFonts w:ascii="Trebuchet MS" w:hAnsi="Trebuchet MS"/>
          <w:color w:val="auto"/>
          <w:sz w:val="22"/>
          <w:szCs w:val="22"/>
        </w:rPr>
      </w:pPr>
      <w:r w:rsidRPr="006B42F0">
        <w:rPr>
          <w:rFonts w:ascii="Trebuchet MS" w:hAnsi="Trebuchet MS"/>
          <w:color w:val="auto"/>
          <w:sz w:val="22"/>
          <w:szCs w:val="22"/>
        </w:rPr>
        <w:t xml:space="preserve">d)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plățile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asigurare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nu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compensează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producătorii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pentru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mai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mult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de 100 % din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pierderea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venit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suferită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,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ținând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cont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orice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compensație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pe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care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producătorii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le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obțin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alte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scheme de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sprijin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asigurare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legate de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riscul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asigurat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>.</w:t>
      </w:r>
    </w:p>
    <w:p w:rsidR="002E57F7" w:rsidRPr="006B42F0" w:rsidRDefault="009549EA" w:rsidP="00923524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5.2.6 </w:t>
      </w:r>
      <w:r w:rsidR="002E57F7" w:rsidRPr="006B42F0">
        <w:rPr>
          <w:rFonts w:ascii="Trebuchet MS" w:hAnsi="Trebuchet MS"/>
          <w:b/>
          <w:color w:val="auto"/>
          <w:sz w:val="22"/>
          <w:szCs w:val="22"/>
        </w:rPr>
        <w:t xml:space="preserve">Forma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și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 xml:space="preserve"> rata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sprijinului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/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sume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/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metode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 xml:space="preserve"> de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calcul</w:t>
      </w:r>
      <w:proofErr w:type="spellEnd"/>
    </w:p>
    <w:p w:rsidR="00BD1659" w:rsidRPr="006B42F0" w:rsidRDefault="000021FE" w:rsidP="001861D7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Rambursarea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costurilor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eligibile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suportate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efectiv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r w:rsidR="00BD1659" w:rsidRPr="006B42F0">
        <w:rPr>
          <w:rFonts w:ascii="Trebuchet MS" w:hAnsi="Trebuchet MS"/>
          <w:color w:val="auto"/>
          <w:sz w:val="22"/>
          <w:szCs w:val="22"/>
        </w:rPr>
        <w:t xml:space="preserve">de </w:t>
      </w:r>
      <w:proofErr w:type="spellStart"/>
      <w:r w:rsidR="00BD1659" w:rsidRPr="006B42F0">
        <w:rPr>
          <w:rFonts w:ascii="Trebuchet MS" w:hAnsi="Trebuchet MS"/>
          <w:color w:val="auto"/>
          <w:sz w:val="22"/>
          <w:szCs w:val="22"/>
        </w:rPr>
        <w:t>către</w:t>
      </w:r>
      <w:proofErr w:type="spellEnd"/>
      <w:r w:rsidR="00BD1659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="00BD1659" w:rsidRPr="006B42F0">
        <w:rPr>
          <w:rFonts w:ascii="Trebuchet MS" w:hAnsi="Trebuchet MS"/>
          <w:color w:val="auto"/>
          <w:sz w:val="22"/>
          <w:szCs w:val="22"/>
        </w:rPr>
        <w:t>beneficiar</w:t>
      </w:r>
      <w:proofErr w:type="spellEnd"/>
      <w:r w:rsidR="00BD1659" w:rsidRPr="006B42F0">
        <w:rPr>
          <w:rFonts w:ascii="Trebuchet MS" w:hAnsi="Trebuchet MS"/>
          <w:color w:val="auto"/>
          <w:sz w:val="22"/>
          <w:szCs w:val="22"/>
        </w:rPr>
        <w:t>.</w:t>
      </w:r>
    </w:p>
    <w:p w:rsidR="001861D7" w:rsidRPr="006B42F0" w:rsidRDefault="001861D7" w:rsidP="001861D7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Asistența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financiară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partea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Uniunii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Europene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pentru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asigurarea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recoltelor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nu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depășește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>:</w:t>
      </w:r>
    </w:p>
    <w:p w:rsidR="001861D7" w:rsidRPr="006B42F0" w:rsidRDefault="001861D7" w:rsidP="001861D7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r w:rsidRPr="006B42F0">
        <w:rPr>
          <w:rFonts w:ascii="Trebuchet MS" w:hAnsi="Trebuchet MS"/>
          <w:color w:val="auto"/>
          <w:sz w:val="22"/>
          <w:szCs w:val="22"/>
        </w:rPr>
        <w:t xml:space="preserve">(a) 80 % din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costul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primelor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asigurare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plătite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producători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pentru a se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asigura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împotriva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pierderilor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cauzate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fenomene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climatice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nefavorabile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care pot fi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asimilate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unor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dezastre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naturale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>;</w:t>
      </w:r>
    </w:p>
    <w:p w:rsidR="001861D7" w:rsidRPr="006B42F0" w:rsidRDefault="001861D7" w:rsidP="001861D7">
      <w:pPr>
        <w:pStyle w:val="Guidelines"/>
        <w:pBdr>
          <w:top w:val="single" w:sz="4" w:space="0" w:color="auto"/>
          <w:right w:val="single" w:sz="4" w:space="0" w:color="auto"/>
        </w:pBdr>
        <w:spacing w:after="0"/>
        <w:rPr>
          <w:rFonts w:ascii="Trebuchet MS" w:hAnsi="Trebuchet MS"/>
          <w:color w:val="auto"/>
          <w:sz w:val="22"/>
          <w:szCs w:val="22"/>
        </w:rPr>
      </w:pPr>
      <w:r w:rsidRPr="006B42F0">
        <w:rPr>
          <w:rFonts w:ascii="Trebuchet MS" w:hAnsi="Trebuchet MS"/>
          <w:color w:val="auto"/>
          <w:sz w:val="22"/>
          <w:szCs w:val="22"/>
        </w:rPr>
        <w:t xml:space="preserve">(b) 50 % din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costul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primelor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asigurare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plătite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producători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pentru a se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asigura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împotriva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>:</w:t>
      </w:r>
    </w:p>
    <w:p w:rsidR="001861D7" w:rsidRPr="006B42F0" w:rsidRDefault="001861D7" w:rsidP="001861D7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  <w:tab w:val="left" w:pos="567"/>
        </w:tabs>
        <w:spacing w:after="0"/>
        <w:rPr>
          <w:rFonts w:ascii="Trebuchet MS" w:hAnsi="Trebuchet MS"/>
          <w:color w:val="auto"/>
          <w:sz w:val="22"/>
          <w:szCs w:val="22"/>
        </w:rPr>
      </w:pPr>
      <w:r w:rsidRPr="006B42F0">
        <w:rPr>
          <w:rFonts w:ascii="Trebuchet MS" w:hAnsi="Trebuchet MS"/>
          <w:color w:val="auto"/>
          <w:sz w:val="22"/>
          <w:szCs w:val="22"/>
        </w:rPr>
        <w:tab/>
        <w:t>(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i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)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pierderilor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menționate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la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litera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(a)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și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a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pierderilor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cauzate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alte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fenomene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climatice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nefavorabile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>;</w:t>
      </w:r>
    </w:p>
    <w:p w:rsidR="00475463" w:rsidRPr="006B42F0" w:rsidRDefault="001861D7" w:rsidP="001861D7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  <w:tab w:val="left" w:pos="567"/>
        </w:tabs>
        <w:spacing w:after="0"/>
        <w:rPr>
          <w:rFonts w:ascii="Trebuchet MS" w:hAnsi="Trebuchet MS"/>
          <w:color w:val="auto"/>
          <w:sz w:val="22"/>
          <w:szCs w:val="22"/>
        </w:rPr>
      </w:pPr>
      <w:r w:rsidRPr="006B42F0">
        <w:rPr>
          <w:rFonts w:ascii="Trebuchet MS" w:hAnsi="Trebuchet MS"/>
          <w:color w:val="auto"/>
          <w:sz w:val="22"/>
          <w:szCs w:val="22"/>
        </w:rPr>
        <w:tab/>
        <w:t xml:space="preserve">(ii)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pierderilor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cauzate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animale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, de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boli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ale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plantelor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sau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de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infestări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 xml:space="preserve"> cu </w:t>
      </w:r>
      <w:proofErr w:type="spellStart"/>
      <w:r w:rsidRPr="006B42F0">
        <w:rPr>
          <w:rFonts w:ascii="Trebuchet MS" w:hAnsi="Trebuchet MS"/>
          <w:color w:val="auto"/>
          <w:sz w:val="22"/>
          <w:szCs w:val="22"/>
        </w:rPr>
        <w:t>dăunători</w:t>
      </w:r>
      <w:proofErr w:type="spellEnd"/>
      <w:r w:rsidRPr="006B42F0">
        <w:rPr>
          <w:rFonts w:ascii="Trebuchet MS" w:hAnsi="Trebuchet MS"/>
          <w:color w:val="auto"/>
          <w:sz w:val="22"/>
          <w:szCs w:val="22"/>
        </w:rPr>
        <w:t>.</w:t>
      </w:r>
    </w:p>
    <w:p w:rsidR="002E57F7" w:rsidRPr="006B42F0" w:rsidRDefault="009549EA" w:rsidP="00923524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5.2.7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Informații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suplimentare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specifice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Tipului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 xml:space="preserve"> de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Intervenție</w:t>
      </w:r>
      <w:proofErr w:type="spellEnd"/>
    </w:p>
    <w:p w:rsidR="00475463" w:rsidRPr="006B42F0" w:rsidRDefault="00043DBF" w:rsidP="00475463">
      <w:pPr>
        <w:pStyle w:val="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Trebuchet MS" w:hAnsi="Trebuchet MS"/>
          <w:sz w:val="22"/>
          <w:szCs w:val="22"/>
        </w:rPr>
      </w:pPr>
      <w:r w:rsidRPr="006B42F0">
        <w:rPr>
          <w:rFonts w:ascii="Trebuchet MS" w:hAnsi="Trebuchet MS"/>
          <w:sz w:val="22"/>
          <w:szCs w:val="22"/>
        </w:rPr>
        <w:t xml:space="preserve">Nu </w:t>
      </w:r>
      <w:proofErr w:type="spellStart"/>
      <w:r w:rsidRPr="006B42F0">
        <w:rPr>
          <w:rFonts w:ascii="Trebuchet MS" w:hAnsi="Trebuchet MS"/>
          <w:sz w:val="22"/>
          <w:szCs w:val="22"/>
        </w:rPr>
        <w:t>este</w:t>
      </w:r>
      <w:proofErr w:type="spellEnd"/>
      <w:r w:rsidRPr="006B42F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B42F0">
        <w:rPr>
          <w:rFonts w:ascii="Trebuchet MS" w:hAnsi="Trebuchet MS"/>
          <w:sz w:val="22"/>
          <w:szCs w:val="22"/>
        </w:rPr>
        <w:t>cazul</w:t>
      </w:r>
      <w:proofErr w:type="spellEnd"/>
      <w:r w:rsidRPr="006B42F0">
        <w:rPr>
          <w:rFonts w:ascii="Trebuchet MS" w:hAnsi="Trebuchet MS"/>
          <w:sz w:val="22"/>
          <w:szCs w:val="22"/>
        </w:rPr>
        <w:t>.</w:t>
      </w:r>
    </w:p>
    <w:p w:rsidR="002E57F7" w:rsidRPr="006B42F0" w:rsidRDefault="009549EA" w:rsidP="00923524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5.2.8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Conformitatea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 xml:space="preserve"> cu OMC</w:t>
      </w:r>
    </w:p>
    <w:p w:rsidR="00475463" w:rsidRPr="0068731F" w:rsidRDefault="002E57F7" w:rsidP="008A6CD4">
      <w:pPr>
        <w:pStyle w:val="Guidelines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2302"/>
        </w:tabs>
        <w:spacing w:after="120"/>
        <w:rPr>
          <w:rFonts w:ascii="Trebuchet MS" w:hAnsi="Trebuchet MS"/>
          <w:color w:val="auto"/>
          <w:sz w:val="22"/>
          <w:szCs w:val="22"/>
        </w:rPr>
      </w:pPr>
      <w:proofErr w:type="spellStart"/>
      <w:r w:rsidRPr="0068731F">
        <w:rPr>
          <w:rFonts w:ascii="Trebuchet MS" w:hAnsi="Trebuchet MS"/>
          <w:color w:val="auto"/>
          <w:sz w:val="22"/>
          <w:szCs w:val="22"/>
        </w:rPr>
        <w:t>Selectarea</w:t>
      </w:r>
      <w:proofErr w:type="spellEnd"/>
      <w:r w:rsidRPr="0068731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8731F">
        <w:rPr>
          <w:rFonts w:ascii="Trebuchet MS" w:hAnsi="Trebuchet MS"/>
          <w:color w:val="auto"/>
          <w:sz w:val="22"/>
          <w:szCs w:val="22"/>
        </w:rPr>
        <w:t>paragrafului</w:t>
      </w:r>
      <w:proofErr w:type="spellEnd"/>
      <w:r w:rsidRPr="0068731F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68731F">
        <w:rPr>
          <w:rFonts w:ascii="Trebuchet MS" w:hAnsi="Trebuchet MS"/>
          <w:color w:val="auto"/>
          <w:sz w:val="22"/>
          <w:szCs w:val="22"/>
        </w:rPr>
        <w:t>corespunzător</w:t>
      </w:r>
      <w:proofErr w:type="spellEnd"/>
      <w:r w:rsidRPr="0068731F">
        <w:rPr>
          <w:rFonts w:ascii="Trebuchet MS" w:hAnsi="Trebuchet MS"/>
          <w:color w:val="auto"/>
          <w:sz w:val="22"/>
          <w:szCs w:val="22"/>
        </w:rPr>
        <w:t xml:space="preserve"> din </w:t>
      </w:r>
      <w:proofErr w:type="spellStart"/>
      <w:r w:rsidRPr="0068731F">
        <w:rPr>
          <w:rFonts w:ascii="Trebuchet MS" w:hAnsi="Trebuchet MS"/>
          <w:color w:val="auto"/>
          <w:sz w:val="22"/>
          <w:szCs w:val="22"/>
        </w:rPr>
        <w:t>anexa</w:t>
      </w:r>
      <w:proofErr w:type="spellEnd"/>
      <w:r w:rsidRPr="0068731F">
        <w:rPr>
          <w:rFonts w:ascii="Trebuchet MS" w:hAnsi="Trebuchet MS"/>
          <w:color w:val="auto"/>
          <w:sz w:val="22"/>
          <w:szCs w:val="22"/>
        </w:rPr>
        <w:t xml:space="preserve"> 2 a OMC pentru </w:t>
      </w:r>
      <w:proofErr w:type="spellStart"/>
      <w:r w:rsidRPr="0068731F">
        <w:rPr>
          <w:rFonts w:ascii="Trebuchet MS" w:hAnsi="Trebuchet MS"/>
          <w:color w:val="auto"/>
          <w:sz w:val="22"/>
          <w:szCs w:val="22"/>
        </w:rPr>
        <w:t>măsurile</w:t>
      </w:r>
      <w:proofErr w:type="spellEnd"/>
      <w:r w:rsidRPr="0068731F">
        <w:rPr>
          <w:rFonts w:ascii="Trebuchet MS" w:hAnsi="Trebuchet MS"/>
          <w:color w:val="auto"/>
          <w:sz w:val="22"/>
          <w:szCs w:val="22"/>
        </w:rPr>
        <w:t xml:space="preserve"> „cutie </w:t>
      </w:r>
      <w:proofErr w:type="spellStart"/>
      <w:r w:rsidRPr="0068731F">
        <w:rPr>
          <w:rFonts w:ascii="Trebuchet MS" w:hAnsi="Trebuchet MS"/>
          <w:color w:val="auto"/>
          <w:sz w:val="22"/>
          <w:szCs w:val="22"/>
        </w:rPr>
        <w:t>verde</w:t>
      </w:r>
      <w:proofErr w:type="spellEnd"/>
      <w:r w:rsidRPr="0068731F">
        <w:rPr>
          <w:rFonts w:ascii="Trebuchet MS" w:hAnsi="Trebuchet MS"/>
          <w:color w:val="auto"/>
          <w:sz w:val="22"/>
          <w:szCs w:val="22"/>
        </w:rPr>
        <w:t>”.</w:t>
      </w:r>
    </w:p>
    <w:p w:rsidR="00173D91" w:rsidRPr="006B42F0" w:rsidRDefault="0068731F" w:rsidP="00173D91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rFonts w:ascii="Trebuchet MS" w:hAnsi="Trebuchet MS"/>
          <w:color w:val="auto"/>
          <w:sz w:val="22"/>
          <w:szCs w:val="22"/>
        </w:rPr>
      </w:pPr>
      <w:r w:rsidRPr="00D96BFC">
        <w:rPr>
          <w:rFonts w:ascii="Trebuchet MS" w:hAnsi="Trebuchet MS"/>
          <w:color w:val="auto"/>
          <w:sz w:val="22"/>
          <w:szCs w:val="22"/>
        </w:rPr>
        <w:t xml:space="preserve">Nu </w:t>
      </w:r>
      <w:proofErr w:type="spellStart"/>
      <w:r w:rsidRPr="00D96BFC">
        <w:rPr>
          <w:rFonts w:ascii="Trebuchet MS" w:hAnsi="Trebuchet MS"/>
          <w:color w:val="auto"/>
          <w:sz w:val="22"/>
          <w:szCs w:val="22"/>
        </w:rPr>
        <w:t>este</w:t>
      </w:r>
      <w:proofErr w:type="spellEnd"/>
      <w:r w:rsidRPr="00D96BFC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 w:rsidRPr="00D96BFC">
        <w:rPr>
          <w:rFonts w:ascii="Trebuchet MS" w:hAnsi="Trebuchet MS"/>
          <w:color w:val="auto"/>
          <w:sz w:val="22"/>
          <w:szCs w:val="22"/>
        </w:rPr>
        <w:t>cazul</w:t>
      </w:r>
      <w:proofErr w:type="spellEnd"/>
      <w:r w:rsidRPr="0068731F" w:rsidDel="0068731F">
        <w:rPr>
          <w:rFonts w:ascii="Trebuchet MS" w:hAnsi="Trebuchet MS"/>
          <w:color w:val="auto"/>
          <w:sz w:val="22"/>
          <w:szCs w:val="22"/>
        </w:rPr>
        <w:t xml:space="preserve"> </w:t>
      </w:r>
      <w:r w:rsidRPr="0068731F">
        <w:rPr>
          <w:rFonts w:ascii="Trebuchet MS" w:hAnsi="Trebuchet MS"/>
          <w:color w:val="auto"/>
          <w:sz w:val="22"/>
          <w:szCs w:val="22"/>
        </w:rPr>
        <w:t xml:space="preserve"> </w:t>
      </w:r>
      <w:r>
        <w:rPr>
          <w:rFonts w:ascii="Trebuchet MS" w:hAnsi="Trebuchet MS"/>
          <w:color w:val="auto"/>
          <w:sz w:val="22"/>
          <w:szCs w:val="22"/>
        </w:rPr>
        <w:t xml:space="preserve">- </w:t>
      </w:r>
      <w:proofErr w:type="spellStart"/>
      <w:r w:rsidR="00173D91" w:rsidRPr="006B42F0">
        <w:rPr>
          <w:rFonts w:ascii="Trebuchet MS" w:hAnsi="Trebuchet MS"/>
          <w:color w:val="auto"/>
          <w:sz w:val="22"/>
          <w:szCs w:val="22"/>
        </w:rPr>
        <w:t>cutia</w:t>
      </w:r>
      <w:proofErr w:type="spellEnd"/>
      <w:r w:rsidR="00173D91" w:rsidRPr="006B42F0">
        <w:rPr>
          <w:rFonts w:ascii="Trebuchet MS" w:hAnsi="Trebuchet MS"/>
          <w:color w:val="auto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color w:val="auto"/>
          <w:sz w:val="22"/>
          <w:szCs w:val="22"/>
        </w:rPr>
        <w:t>portocalie</w:t>
      </w:r>
      <w:proofErr w:type="spellEnd"/>
    </w:p>
    <w:p w:rsidR="00475463" w:rsidRPr="006B42F0" w:rsidRDefault="009549EA" w:rsidP="00923524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5.2.9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Sume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unitare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planificate</w:t>
      </w:r>
      <w:proofErr w:type="spellEnd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 xml:space="preserve"> – </w:t>
      </w:r>
      <w:proofErr w:type="spellStart"/>
      <w:r w:rsidR="002E57F7" w:rsidRPr="006B42F0">
        <w:rPr>
          <w:rFonts w:ascii="Trebuchet MS" w:hAnsi="Trebuchet MS"/>
          <w:b/>
          <w:color w:val="auto"/>
          <w:sz w:val="22"/>
          <w:szCs w:val="22"/>
        </w:rPr>
        <w:t>definiție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5052"/>
      </w:tblGrid>
      <w:tr w:rsidR="002E57F7" w:rsidRPr="006B42F0" w:rsidTr="00085242">
        <w:tc>
          <w:tcPr>
            <w:tcW w:w="3964" w:type="dxa"/>
          </w:tcPr>
          <w:p w:rsidR="002E57F7" w:rsidRPr="006B42F0" w:rsidRDefault="002E57F7" w:rsidP="002E57F7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6B42F0">
              <w:rPr>
                <w:rFonts w:ascii="Trebuchet MS" w:hAnsi="Trebuchet MS"/>
                <w:b/>
                <w:sz w:val="22"/>
                <w:szCs w:val="22"/>
              </w:rPr>
              <w:t>Codul</w:t>
            </w:r>
            <w:proofErr w:type="spellEnd"/>
            <w:r w:rsidRPr="006B42F0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6B42F0">
              <w:rPr>
                <w:rFonts w:ascii="Trebuchet MS" w:hAnsi="Trebuchet MS"/>
                <w:b/>
                <w:sz w:val="22"/>
                <w:szCs w:val="22"/>
              </w:rPr>
              <w:t>sumei</w:t>
            </w:r>
            <w:proofErr w:type="spellEnd"/>
            <w:r w:rsidRPr="006B42F0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6B42F0">
              <w:rPr>
                <w:rFonts w:ascii="Trebuchet MS" w:hAnsi="Trebuchet MS"/>
                <w:b/>
                <w:sz w:val="22"/>
                <w:szCs w:val="22"/>
              </w:rPr>
              <w:t>unitare</w:t>
            </w:r>
            <w:proofErr w:type="spellEnd"/>
            <w:r w:rsidRPr="006B42F0">
              <w:rPr>
                <w:rFonts w:ascii="Trebuchet MS" w:hAnsi="Trebuchet MS"/>
                <w:b/>
                <w:sz w:val="22"/>
                <w:szCs w:val="22"/>
              </w:rPr>
              <w:t xml:space="preserve"> (MS)</w:t>
            </w:r>
          </w:p>
        </w:tc>
        <w:tc>
          <w:tcPr>
            <w:tcW w:w="5052" w:type="dxa"/>
          </w:tcPr>
          <w:p w:rsidR="002E57F7" w:rsidRPr="006B42F0" w:rsidRDefault="002E57F7" w:rsidP="002E57F7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2E57F7" w:rsidRPr="006B42F0" w:rsidTr="00085242">
        <w:tc>
          <w:tcPr>
            <w:tcW w:w="3964" w:type="dxa"/>
          </w:tcPr>
          <w:p w:rsidR="002E57F7" w:rsidRPr="006B42F0" w:rsidRDefault="002E57F7" w:rsidP="002E57F7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6B42F0">
              <w:rPr>
                <w:rFonts w:ascii="Trebuchet MS" w:hAnsi="Trebuchet MS"/>
                <w:b/>
                <w:sz w:val="22"/>
                <w:szCs w:val="22"/>
              </w:rPr>
              <w:t>Codul</w:t>
            </w:r>
            <w:proofErr w:type="spellEnd"/>
            <w:r w:rsidRPr="006B42F0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6B42F0">
              <w:rPr>
                <w:rFonts w:ascii="Trebuchet MS" w:hAnsi="Trebuchet MS"/>
                <w:b/>
                <w:sz w:val="22"/>
                <w:szCs w:val="22"/>
              </w:rPr>
              <w:t>bugetului</w:t>
            </w:r>
            <w:proofErr w:type="spellEnd"/>
            <w:r w:rsidRPr="006B42F0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6B42F0">
              <w:rPr>
                <w:rFonts w:ascii="Trebuchet MS" w:hAnsi="Trebuchet MS"/>
                <w:b/>
                <w:sz w:val="22"/>
                <w:szCs w:val="22"/>
              </w:rPr>
              <w:t>sumei</w:t>
            </w:r>
            <w:proofErr w:type="spellEnd"/>
            <w:r w:rsidRPr="006B42F0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6B42F0">
              <w:rPr>
                <w:rFonts w:ascii="Trebuchet MS" w:hAnsi="Trebuchet MS"/>
                <w:b/>
                <w:sz w:val="22"/>
                <w:szCs w:val="22"/>
              </w:rPr>
              <w:t>unitare</w:t>
            </w:r>
            <w:proofErr w:type="spellEnd"/>
            <w:r w:rsidRPr="006B42F0">
              <w:rPr>
                <w:rFonts w:ascii="Trebuchet MS" w:hAnsi="Trebuchet MS"/>
                <w:b/>
                <w:sz w:val="22"/>
                <w:szCs w:val="22"/>
              </w:rPr>
              <w:t xml:space="preserve"> (EC)</w:t>
            </w:r>
          </w:p>
        </w:tc>
        <w:tc>
          <w:tcPr>
            <w:tcW w:w="5052" w:type="dxa"/>
          </w:tcPr>
          <w:p w:rsidR="002E57F7" w:rsidRPr="006B42F0" w:rsidRDefault="002E57F7" w:rsidP="002E57F7">
            <w:pPr>
              <w:spacing w:before="60" w:after="60"/>
              <w:rPr>
                <w:rFonts w:ascii="Trebuchet MS" w:hAnsi="Trebuchet MS"/>
                <w:color w:val="1F497D"/>
                <w:sz w:val="22"/>
                <w:szCs w:val="22"/>
                <w:lang w:eastAsia="en-US"/>
              </w:rPr>
            </w:pPr>
          </w:p>
        </w:tc>
      </w:tr>
      <w:tr w:rsidR="002E57F7" w:rsidRPr="006B42F0" w:rsidTr="00085242">
        <w:tc>
          <w:tcPr>
            <w:tcW w:w="3964" w:type="dxa"/>
          </w:tcPr>
          <w:p w:rsidR="002E57F7" w:rsidRPr="006B42F0" w:rsidRDefault="004642F4" w:rsidP="002E57F7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b/>
                <w:sz w:val="22"/>
                <w:szCs w:val="22"/>
              </w:rPr>
              <w:t>Denu</w:t>
            </w:r>
            <w:r w:rsidR="00315077">
              <w:rPr>
                <w:rFonts w:ascii="Trebuchet MS" w:hAnsi="Trebuchet MS"/>
                <w:b/>
                <w:sz w:val="22"/>
                <w:szCs w:val="22"/>
              </w:rPr>
              <w:t>mirea</w:t>
            </w:r>
            <w:proofErr w:type="spellEnd"/>
            <w:r w:rsidR="00315077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="00315077">
              <w:rPr>
                <w:rFonts w:ascii="Trebuchet MS" w:hAnsi="Trebuchet MS"/>
                <w:b/>
                <w:sz w:val="22"/>
                <w:szCs w:val="22"/>
              </w:rPr>
              <w:t>cuantumului</w:t>
            </w:r>
            <w:proofErr w:type="spellEnd"/>
            <w:r w:rsidR="002E57F7" w:rsidRPr="006B42F0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="002E57F7" w:rsidRPr="006B42F0">
              <w:rPr>
                <w:rFonts w:ascii="Trebuchet MS" w:hAnsi="Trebuchet MS"/>
                <w:b/>
                <w:sz w:val="22"/>
                <w:szCs w:val="22"/>
              </w:rPr>
              <w:t>unitar</w:t>
            </w:r>
            <w:proofErr w:type="spellEnd"/>
          </w:p>
        </w:tc>
        <w:tc>
          <w:tcPr>
            <w:tcW w:w="5052" w:type="dxa"/>
          </w:tcPr>
          <w:p w:rsidR="002E57F7" w:rsidRPr="006B42F0" w:rsidRDefault="00315077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rebuchet MS" w:hAnsi="Trebuchet MS"/>
                <w:sz w:val="22"/>
                <w:szCs w:val="22"/>
              </w:rPr>
              <w:t>Cuantum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unitar</w:t>
            </w:r>
            <w:proofErr w:type="spellEnd"/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rebuchet MS" w:hAnsi="Trebuchet MS"/>
                <w:sz w:val="22"/>
                <w:szCs w:val="22"/>
              </w:rPr>
              <w:t>mediu</w:t>
            </w:r>
            <w:proofErr w:type="spellEnd"/>
            <w:r w:rsidR="004642F4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1542C2">
              <w:rPr>
                <w:rFonts w:ascii="Trebuchet MS" w:hAnsi="Trebuchet MS"/>
                <w:sz w:val="22"/>
                <w:szCs w:val="22"/>
              </w:rPr>
              <w:t xml:space="preserve">al </w:t>
            </w:r>
            <w:proofErr w:type="spellStart"/>
            <w:r w:rsidR="001542C2">
              <w:rPr>
                <w:rFonts w:ascii="Trebuchet MS" w:hAnsi="Trebuchet MS"/>
                <w:sz w:val="22"/>
                <w:szCs w:val="22"/>
              </w:rPr>
              <w:t>sprijinului</w:t>
            </w:r>
            <w:proofErr w:type="spellEnd"/>
            <w:r w:rsidR="001542C2">
              <w:rPr>
                <w:rFonts w:ascii="Trebuchet MS" w:hAnsi="Trebuchet MS"/>
                <w:sz w:val="22"/>
                <w:szCs w:val="22"/>
              </w:rPr>
              <w:t xml:space="preserve"> public per ha </w:t>
            </w:r>
          </w:p>
        </w:tc>
      </w:tr>
      <w:tr w:rsidR="002E57F7" w:rsidRPr="006B42F0" w:rsidTr="00085242">
        <w:tc>
          <w:tcPr>
            <w:tcW w:w="3964" w:type="dxa"/>
          </w:tcPr>
          <w:p w:rsidR="002E57F7" w:rsidRPr="006B42F0" w:rsidRDefault="002E57F7" w:rsidP="002E57F7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6B42F0">
              <w:rPr>
                <w:rFonts w:ascii="Trebuchet MS" w:hAnsi="Trebuchet MS"/>
                <w:b/>
                <w:sz w:val="22"/>
                <w:szCs w:val="22"/>
              </w:rPr>
              <w:lastRenderedPageBreak/>
              <w:t>Domeniul</w:t>
            </w:r>
            <w:proofErr w:type="spellEnd"/>
            <w:r w:rsidRPr="006B42F0">
              <w:rPr>
                <w:rFonts w:ascii="Trebuchet MS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Pr="006B42F0">
              <w:rPr>
                <w:rFonts w:ascii="Trebuchet MS" w:hAnsi="Trebuchet MS"/>
                <w:b/>
                <w:sz w:val="22"/>
                <w:szCs w:val="22"/>
              </w:rPr>
              <w:t>aplicare</w:t>
            </w:r>
            <w:proofErr w:type="spellEnd"/>
            <w:r w:rsidRPr="006B42F0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6B42F0">
              <w:rPr>
                <w:rFonts w:ascii="Trebuchet MS" w:hAnsi="Trebuchet MS"/>
                <w:b/>
                <w:sz w:val="22"/>
                <w:szCs w:val="22"/>
              </w:rPr>
              <w:t>teritorial</w:t>
            </w:r>
            <w:proofErr w:type="spellEnd"/>
          </w:p>
        </w:tc>
        <w:tc>
          <w:tcPr>
            <w:tcW w:w="5052" w:type="dxa"/>
          </w:tcPr>
          <w:p w:rsidR="002E57F7" w:rsidRPr="006B42F0" w:rsidRDefault="002E57F7" w:rsidP="002E57F7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proofErr w:type="spellStart"/>
            <w:r w:rsidRPr="006B42F0">
              <w:rPr>
                <w:rFonts w:ascii="Trebuchet MS" w:hAnsi="Trebuchet MS"/>
                <w:sz w:val="22"/>
                <w:szCs w:val="22"/>
                <w:lang w:eastAsia="en-US"/>
              </w:rPr>
              <w:t>Național</w:t>
            </w:r>
            <w:proofErr w:type="spellEnd"/>
            <w:r w:rsidRPr="006B42F0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E57F7" w:rsidRPr="006B42F0" w:rsidTr="00085242">
        <w:tc>
          <w:tcPr>
            <w:tcW w:w="3964" w:type="dxa"/>
          </w:tcPr>
          <w:p w:rsidR="002E57F7" w:rsidRPr="006B42F0" w:rsidRDefault="002E57F7" w:rsidP="002E57F7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6B42F0">
              <w:rPr>
                <w:rFonts w:ascii="Trebuchet MS" w:hAnsi="Trebuchet MS"/>
                <w:b/>
                <w:sz w:val="22"/>
                <w:szCs w:val="22"/>
              </w:rPr>
              <w:t>Tipul</w:t>
            </w:r>
            <w:proofErr w:type="spellEnd"/>
            <w:r w:rsidRPr="006B42F0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6B42F0">
              <w:rPr>
                <w:rFonts w:ascii="Trebuchet MS" w:hAnsi="Trebuchet MS"/>
                <w:b/>
                <w:sz w:val="22"/>
                <w:szCs w:val="22"/>
              </w:rPr>
              <w:t>sumei</w:t>
            </w:r>
            <w:proofErr w:type="spellEnd"/>
            <w:r w:rsidRPr="006B42F0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6B42F0">
              <w:rPr>
                <w:rFonts w:ascii="Trebuchet MS" w:hAnsi="Trebuchet MS"/>
                <w:b/>
                <w:sz w:val="22"/>
                <w:szCs w:val="22"/>
              </w:rPr>
              <w:t>unitare</w:t>
            </w:r>
            <w:proofErr w:type="spellEnd"/>
          </w:p>
        </w:tc>
        <w:tc>
          <w:tcPr>
            <w:tcW w:w="5052" w:type="dxa"/>
          </w:tcPr>
          <w:p w:rsidR="002E57F7" w:rsidRPr="006B42F0" w:rsidRDefault="004642F4" w:rsidP="002E57F7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rebuchet MS" w:hAnsi="Trebuchet MS"/>
                <w:b/>
                <w:sz w:val="22"/>
                <w:szCs w:val="22"/>
                <w:lang w:eastAsia="en-US"/>
              </w:rPr>
              <w:t>Medie</w:t>
            </w:r>
            <w:proofErr w:type="spellEnd"/>
            <w:r w:rsidRPr="006B42F0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r w:rsidR="008A6CD4" w:rsidRPr="006B42F0">
              <w:rPr>
                <w:rFonts w:ascii="Trebuchet MS" w:hAnsi="Trebuchet MS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="002E57F7" w:rsidRPr="006B42F0">
              <w:rPr>
                <w:rFonts w:ascii="Trebuchet MS" w:hAnsi="Trebuchet MS"/>
                <w:sz w:val="22"/>
                <w:szCs w:val="22"/>
                <w:lang w:eastAsia="en-US"/>
              </w:rPr>
              <w:t>Rambursarea</w:t>
            </w:r>
            <w:proofErr w:type="spellEnd"/>
            <w:r w:rsidR="002E57F7" w:rsidRPr="006B42F0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a maximum </w:t>
            </w:r>
            <w:r w:rsidRPr="006B42F0">
              <w:rPr>
                <w:rFonts w:ascii="Trebuchet MS" w:hAnsi="Trebuchet MS"/>
                <w:sz w:val="22"/>
                <w:szCs w:val="22"/>
                <w:lang w:eastAsia="en-US"/>
              </w:rPr>
              <w:t xml:space="preserve">50% </w:t>
            </w:r>
            <w:r w:rsidR="0068731F">
              <w:rPr>
                <w:rFonts w:ascii="Trebuchet MS" w:hAnsi="Trebuchet MS"/>
                <w:sz w:val="22"/>
                <w:szCs w:val="22"/>
                <w:lang w:eastAsia="en-US"/>
              </w:rPr>
              <w:t xml:space="preserve">/ </w:t>
            </w:r>
            <w:r w:rsidR="002E57F7" w:rsidRPr="006B42F0">
              <w:rPr>
                <w:rFonts w:ascii="Trebuchet MS" w:hAnsi="Trebuchet MS"/>
                <w:sz w:val="22"/>
                <w:szCs w:val="22"/>
                <w:lang w:eastAsia="en-US"/>
              </w:rPr>
              <w:t xml:space="preserve">80 % din </w:t>
            </w:r>
            <w:proofErr w:type="spellStart"/>
            <w:r w:rsidR="002E57F7" w:rsidRPr="006B42F0">
              <w:rPr>
                <w:rFonts w:ascii="Trebuchet MS" w:hAnsi="Trebuchet MS"/>
                <w:sz w:val="22"/>
                <w:szCs w:val="22"/>
                <w:lang w:eastAsia="en-US"/>
              </w:rPr>
              <w:t>costul</w:t>
            </w:r>
            <w:proofErr w:type="spellEnd"/>
            <w:r w:rsidR="002E57F7" w:rsidRPr="006B42F0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2E57F7" w:rsidRPr="006B42F0">
              <w:rPr>
                <w:rFonts w:ascii="Trebuchet MS" w:hAnsi="Trebuchet MS"/>
                <w:sz w:val="22"/>
                <w:szCs w:val="22"/>
                <w:lang w:eastAsia="en-US"/>
              </w:rPr>
              <w:t>primelor</w:t>
            </w:r>
            <w:proofErr w:type="spellEnd"/>
            <w:r w:rsidR="002E57F7" w:rsidRPr="006B42F0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="002E57F7" w:rsidRPr="006B42F0">
              <w:rPr>
                <w:rFonts w:ascii="Trebuchet MS" w:hAnsi="Trebuchet MS"/>
                <w:sz w:val="22"/>
                <w:szCs w:val="22"/>
                <w:lang w:eastAsia="en-US"/>
              </w:rPr>
              <w:t>asigurare</w:t>
            </w:r>
            <w:proofErr w:type="spellEnd"/>
            <w:r w:rsidR="002E57F7" w:rsidRPr="006B42F0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2E57F7" w:rsidRPr="006B42F0">
              <w:rPr>
                <w:rFonts w:ascii="Trebuchet MS" w:hAnsi="Trebuchet MS"/>
                <w:sz w:val="22"/>
                <w:szCs w:val="22"/>
                <w:lang w:eastAsia="en-US"/>
              </w:rPr>
              <w:t>plătite</w:t>
            </w:r>
            <w:proofErr w:type="spellEnd"/>
            <w:r w:rsidR="002E57F7" w:rsidRPr="006B42F0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de </w:t>
            </w:r>
            <w:proofErr w:type="spellStart"/>
            <w:r w:rsidR="002E57F7" w:rsidRPr="006B42F0">
              <w:rPr>
                <w:rFonts w:ascii="Trebuchet MS" w:hAnsi="Trebuchet MS"/>
                <w:sz w:val="22"/>
                <w:szCs w:val="22"/>
                <w:lang w:eastAsia="en-US"/>
              </w:rPr>
              <w:t>producători</w:t>
            </w:r>
            <w:proofErr w:type="spellEnd"/>
            <w:r w:rsidR="002E57F7" w:rsidRPr="006B42F0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pentru </w:t>
            </w:r>
            <w:proofErr w:type="spellStart"/>
            <w:r w:rsidR="002E57F7" w:rsidRPr="006B42F0">
              <w:rPr>
                <w:rFonts w:ascii="Trebuchet MS" w:hAnsi="Trebuchet MS"/>
                <w:sz w:val="22"/>
                <w:szCs w:val="22"/>
                <w:lang w:eastAsia="en-US"/>
              </w:rPr>
              <w:t>asigurarea</w:t>
            </w:r>
            <w:proofErr w:type="spellEnd"/>
            <w:r w:rsidR="002E57F7" w:rsidRPr="006B42F0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2E57F7" w:rsidRPr="006B42F0">
              <w:rPr>
                <w:rFonts w:ascii="Trebuchet MS" w:hAnsi="Trebuchet MS"/>
                <w:sz w:val="22"/>
                <w:szCs w:val="22"/>
                <w:lang w:eastAsia="en-US"/>
              </w:rPr>
              <w:t>împotriva</w:t>
            </w:r>
            <w:proofErr w:type="spellEnd"/>
            <w:r w:rsidR="002E57F7" w:rsidRPr="006B42F0">
              <w:rPr>
                <w:rFonts w:ascii="Trebuchet MS" w:hAnsi="Trebuchet MS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2E57F7" w:rsidRPr="006B42F0">
              <w:rPr>
                <w:rFonts w:ascii="Trebuchet MS" w:hAnsi="Trebuchet MS"/>
                <w:sz w:val="22"/>
                <w:szCs w:val="22"/>
                <w:lang w:eastAsia="en-US"/>
              </w:rPr>
              <w:t>pierderilor</w:t>
            </w:r>
            <w:proofErr w:type="spellEnd"/>
          </w:p>
        </w:tc>
      </w:tr>
      <w:tr w:rsidR="002E57F7" w:rsidRPr="006B42F0" w:rsidTr="00085242">
        <w:tc>
          <w:tcPr>
            <w:tcW w:w="3964" w:type="dxa"/>
          </w:tcPr>
          <w:p w:rsidR="002E57F7" w:rsidRPr="006B42F0" w:rsidRDefault="002E57F7" w:rsidP="002E57F7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6B42F0">
              <w:rPr>
                <w:rFonts w:ascii="Trebuchet MS" w:hAnsi="Trebuchet MS"/>
                <w:b/>
                <w:sz w:val="22"/>
                <w:szCs w:val="22"/>
              </w:rPr>
              <w:t>Valoare</w:t>
            </w:r>
            <w:proofErr w:type="spellEnd"/>
            <w:r w:rsidRPr="006B42F0">
              <w:rPr>
                <w:rFonts w:ascii="Trebuchet MS" w:hAnsi="Trebuchet MS"/>
                <w:b/>
                <w:sz w:val="22"/>
                <w:szCs w:val="22"/>
              </w:rPr>
              <w:t xml:space="preserve"> pentru </w:t>
            </w:r>
            <w:proofErr w:type="spellStart"/>
            <w:r w:rsidRPr="006B42F0">
              <w:rPr>
                <w:rFonts w:ascii="Trebuchet MS" w:hAnsi="Trebuchet MS"/>
                <w:b/>
                <w:sz w:val="22"/>
                <w:szCs w:val="22"/>
              </w:rPr>
              <w:t>primul</w:t>
            </w:r>
            <w:proofErr w:type="spellEnd"/>
            <w:r w:rsidRPr="006B42F0">
              <w:rPr>
                <w:rFonts w:ascii="Trebuchet MS" w:hAnsi="Trebuchet MS"/>
                <w:b/>
                <w:sz w:val="22"/>
                <w:szCs w:val="22"/>
              </w:rPr>
              <w:t xml:space="preserve"> an</w:t>
            </w:r>
          </w:p>
        </w:tc>
        <w:tc>
          <w:tcPr>
            <w:tcW w:w="5052" w:type="dxa"/>
          </w:tcPr>
          <w:p w:rsidR="002E57F7" w:rsidRPr="006B42F0" w:rsidRDefault="002E57F7" w:rsidP="002E57F7">
            <w:pPr>
              <w:spacing w:before="60" w:after="60"/>
              <w:rPr>
                <w:rFonts w:ascii="Trebuchet MS" w:hAnsi="Trebuchet MS"/>
                <w:sz w:val="22"/>
                <w:szCs w:val="22"/>
                <w:lang w:eastAsia="en-US"/>
              </w:rPr>
            </w:pPr>
            <w:proofErr w:type="spellStart"/>
            <w:r w:rsidRPr="006B42F0">
              <w:rPr>
                <w:rFonts w:ascii="Trebuchet MS" w:hAnsi="Trebuchet MS"/>
                <w:sz w:val="22"/>
                <w:szCs w:val="22"/>
              </w:rPr>
              <w:t>Valoarea</w:t>
            </w:r>
            <w:proofErr w:type="spellEnd"/>
            <w:r w:rsidRPr="006B42F0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B42F0">
              <w:rPr>
                <w:rFonts w:ascii="Trebuchet MS" w:hAnsi="Trebuchet MS"/>
                <w:sz w:val="22"/>
                <w:szCs w:val="22"/>
              </w:rPr>
              <w:t>sumei</w:t>
            </w:r>
            <w:proofErr w:type="spellEnd"/>
            <w:r w:rsidRPr="006B42F0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B42F0">
              <w:rPr>
                <w:rFonts w:ascii="Trebuchet MS" w:hAnsi="Trebuchet MS"/>
                <w:sz w:val="22"/>
                <w:szCs w:val="22"/>
              </w:rPr>
              <w:t>unitare</w:t>
            </w:r>
            <w:proofErr w:type="spellEnd"/>
            <w:r w:rsidRPr="006B42F0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B42F0">
              <w:rPr>
                <w:rFonts w:ascii="Trebuchet MS" w:hAnsi="Trebuchet MS"/>
                <w:sz w:val="22"/>
                <w:szCs w:val="22"/>
              </w:rPr>
              <w:t>planificată</w:t>
            </w:r>
            <w:proofErr w:type="spellEnd"/>
            <w:r w:rsidRPr="006B42F0">
              <w:rPr>
                <w:rFonts w:ascii="Trebuchet MS" w:hAnsi="Trebuchet MS"/>
                <w:sz w:val="22"/>
                <w:szCs w:val="22"/>
              </w:rPr>
              <w:t xml:space="preserve"> pentru 2024 </w:t>
            </w:r>
            <w:proofErr w:type="spellStart"/>
            <w:r w:rsidRPr="006B42F0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6B42F0">
              <w:rPr>
                <w:rFonts w:ascii="Trebuchet MS" w:hAnsi="Trebuchet MS"/>
                <w:sz w:val="22"/>
                <w:szCs w:val="22"/>
              </w:rPr>
              <w:t xml:space="preserve"> euro</w:t>
            </w:r>
            <w:r w:rsidRPr="008A5A44">
              <w:rPr>
                <w:rFonts w:ascii="Trebuchet MS" w:hAnsi="Trebuchet MS"/>
                <w:sz w:val="22"/>
                <w:szCs w:val="22"/>
              </w:rPr>
              <w:t xml:space="preserve">: </w:t>
            </w:r>
            <w:proofErr w:type="spellStart"/>
            <w:r w:rsidR="003934DB" w:rsidRPr="008A5A44">
              <w:rPr>
                <w:rFonts w:ascii="Trebuchet MS" w:hAnsi="Trebuchet MS"/>
                <w:i/>
                <w:sz w:val="22"/>
                <w:szCs w:val="22"/>
              </w:rPr>
              <w:t>va</w:t>
            </w:r>
            <w:proofErr w:type="spellEnd"/>
            <w:r w:rsidR="003934DB" w:rsidRPr="008A5A44">
              <w:rPr>
                <w:rFonts w:ascii="Trebuchet MS" w:hAnsi="Trebuchet MS"/>
                <w:i/>
                <w:sz w:val="22"/>
                <w:szCs w:val="22"/>
              </w:rPr>
              <w:t xml:space="preserve"> fi </w:t>
            </w:r>
            <w:proofErr w:type="spellStart"/>
            <w:r w:rsidR="003934DB" w:rsidRPr="008A5A44">
              <w:rPr>
                <w:rFonts w:ascii="Trebuchet MS" w:hAnsi="Trebuchet MS"/>
                <w:i/>
                <w:sz w:val="22"/>
                <w:szCs w:val="22"/>
              </w:rPr>
              <w:t>stabilită</w:t>
            </w:r>
            <w:proofErr w:type="spellEnd"/>
            <w:r w:rsidR="003934DB" w:rsidRPr="008A5A44">
              <w:rPr>
                <w:rFonts w:ascii="Trebuchet MS" w:hAnsi="Trebuchet MS"/>
                <w:i/>
                <w:sz w:val="22"/>
                <w:szCs w:val="22"/>
              </w:rPr>
              <w:t xml:space="preserve"> </w:t>
            </w:r>
            <w:proofErr w:type="spellStart"/>
            <w:r w:rsidR="003934DB" w:rsidRPr="008A5A44">
              <w:rPr>
                <w:rFonts w:ascii="Trebuchet MS" w:hAnsi="Trebuchet MS"/>
                <w:i/>
                <w:sz w:val="22"/>
                <w:szCs w:val="22"/>
              </w:rPr>
              <w:t>pe</w:t>
            </w:r>
            <w:proofErr w:type="spellEnd"/>
            <w:r w:rsidR="003934DB" w:rsidRPr="008A5A44">
              <w:rPr>
                <w:rFonts w:ascii="Trebuchet MS" w:hAnsi="Trebuchet MS"/>
                <w:i/>
                <w:sz w:val="22"/>
                <w:szCs w:val="22"/>
              </w:rPr>
              <w:t xml:space="preserve"> </w:t>
            </w:r>
            <w:proofErr w:type="spellStart"/>
            <w:r w:rsidR="003934DB" w:rsidRPr="008A5A44">
              <w:rPr>
                <w:rFonts w:ascii="Trebuchet MS" w:hAnsi="Trebuchet MS"/>
                <w:i/>
                <w:sz w:val="22"/>
                <w:szCs w:val="22"/>
              </w:rPr>
              <w:t>baza</w:t>
            </w:r>
            <w:proofErr w:type="spellEnd"/>
            <w:r w:rsidR="003934DB" w:rsidRPr="008A5A44">
              <w:rPr>
                <w:rFonts w:ascii="Trebuchet MS" w:hAnsi="Trebuchet MS"/>
                <w:i/>
                <w:sz w:val="22"/>
                <w:szCs w:val="22"/>
              </w:rPr>
              <w:t xml:space="preserve"> </w:t>
            </w:r>
            <w:proofErr w:type="spellStart"/>
            <w:r w:rsidR="003934DB" w:rsidRPr="008A5A44">
              <w:rPr>
                <w:rFonts w:ascii="Trebuchet MS" w:hAnsi="Trebuchet MS"/>
                <w:i/>
                <w:sz w:val="22"/>
                <w:szCs w:val="22"/>
              </w:rPr>
              <w:t>experienței</w:t>
            </w:r>
            <w:proofErr w:type="spellEnd"/>
            <w:r w:rsidR="003934DB" w:rsidRPr="008A5A44">
              <w:rPr>
                <w:rFonts w:ascii="Trebuchet MS" w:hAnsi="Trebuchet MS"/>
                <w:i/>
                <w:sz w:val="22"/>
                <w:szCs w:val="22"/>
              </w:rPr>
              <w:t xml:space="preserve"> in </w:t>
            </w:r>
            <w:proofErr w:type="spellStart"/>
            <w:r w:rsidR="003934DB" w:rsidRPr="008A5A44">
              <w:rPr>
                <w:rFonts w:ascii="Trebuchet MS" w:hAnsi="Trebuchet MS"/>
                <w:i/>
                <w:sz w:val="22"/>
                <w:szCs w:val="22"/>
              </w:rPr>
              <w:t>implementarea</w:t>
            </w:r>
            <w:proofErr w:type="spellEnd"/>
            <w:r w:rsidR="003934DB" w:rsidRPr="008A5A44">
              <w:rPr>
                <w:rFonts w:ascii="Trebuchet MS" w:hAnsi="Trebuchet MS"/>
                <w:i/>
                <w:sz w:val="22"/>
                <w:szCs w:val="22"/>
              </w:rPr>
              <w:t xml:space="preserve"> </w:t>
            </w:r>
            <w:proofErr w:type="spellStart"/>
            <w:r w:rsidR="003934DB" w:rsidRPr="008A5A44">
              <w:rPr>
                <w:rFonts w:ascii="Trebuchet MS" w:hAnsi="Trebuchet MS"/>
                <w:i/>
                <w:sz w:val="22"/>
                <w:szCs w:val="22"/>
              </w:rPr>
              <w:t>măsurii</w:t>
            </w:r>
            <w:proofErr w:type="spellEnd"/>
            <w:r w:rsidR="003934DB" w:rsidRPr="008A5A44">
              <w:rPr>
                <w:rFonts w:ascii="Trebuchet MS" w:hAnsi="Trebuchet MS"/>
                <w:i/>
                <w:sz w:val="22"/>
                <w:szCs w:val="22"/>
              </w:rPr>
              <w:t xml:space="preserve"> de </w:t>
            </w:r>
            <w:proofErr w:type="spellStart"/>
            <w:r w:rsidR="003934DB" w:rsidRPr="008A5A44">
              <w:rPr>
                <w:rFonts w:ascii="Trebuchet MS" w:hAnsi="Trebuchet MS"/>
                <w:i/>
                <w:sz w:val="22"/>
                <w:szCs w:val="22"/>
              </w:rPr>
              <w:t>asigurare</w:t>
            </w:r>
            <w:proofErr w:type="spellEnd"/>
            <w:r w:rsidR="003934DB" w:rsidRPr="008A5A44">
              <w:rPr>
                <w:rFonts w:ascii="Trebuchet MS" w:hAnsi="Trebuchet MS"/>
                <w:i/>
                <w:sz w:val="22"/>
                <w:szCs w:val="22"/>
              </w:rPr>
              <w:t xml:space="preserve"> a </w:t>
            </w:r>
            <w:proofErr w:type="spellStart"/>
            <w:r w:rsidR="003934DB" w:rsidRPr="008A5A44">
              <w:rPr>
                <w:rFonts w:ascii="Trebuchet MS" w:hAnsi="Trebuchet MS"/>
                <w:i/>
                <w:sz w:val="22"/>
                <w:szCs w:val="22"/>
              </w:rPr>
              <w:t>recoltei</w:t>
            </w:r>
            <w:proofErr w:type="spellEnd"/>
            <w:r w:rsidR="009549EA">
              <w:rPr>
                <w:rFonts w:ascii="Trebuchet MS" w:hAnsi="Trebuchet MS"/>
                <w:sz w:val="22"/>
                <w:szCs w:val="22"/>
              </w:rPr>
              <w:t>;</w:t>
            </w:r>
            <w:r w:rsidR="00453B33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453B33" w:rsidRPr="00923524">
              <w:rPr>
                <w:rFonts w:ascii="Trebuchet MS" w:hAnsi="Trebuchet MS"/>
                <w:sz w:val="22"/>
                <w:szCs w:val="22"/>
              </w:rPr>
              <w:t xml:space="preserve">din </w:t>
            </w:r>
            <w:proofErr w:type="spellStart"/>
            <w:r w:rsidR="00AF41FC">
              <w:rPr>
                <w:rFonts w:ascii="Trebuchet MS" w:hAnsi="Trebuchet MS"/>
                <w:sz w:val="22"/>
                <w:szCs w:val="22"/>
              </w:rPr>
              <w:t>analiza</w:t>
            </w:r>
            <w:proofErr w:type="spellEnd"/>
            <w:r w:rsidR="00AF41FC">
              <w:rPr>
                <w:rFonts w:ascii="Trebuchet MS" w:hAnsi="Trebuchet MS"/>
                <w:sz w:val="22"/>
                <w:szCs w:val="22"/>
              </w:rPr>
              <w:t xml:space="preserve">  </w:t>
            </w:r>
            <w:proofErr w:type="spellStart"/>
            <w:r w:rsidR="00AF41FC">
              <w:rPr>
                <w:rFonts w:ascii="Trebuchet MS" w:hAnsi="Trebuchet MS"/>
                <w:sz w:val="22"/>
                <w:szCs w:val="22"/>
              </w:rPr>
              <w:t>ultimilor</w:t>
            </w:r>
            <w:proofErr w:type="spellEnd"/>
            <w:r w:rsidR="00AF41FC">
              <w:rPr>
                <w:rFonts w:ascii="Trebuchet MS" w:hAnsi="Trebuchet MS"/>
                <w:sz w:val="22"/>
                <w:szCs w:val="22"/>
              </w:rPr>
              <w:t xml:space="preserve"> 3 </w:t>
            </w:r>
            <w:proofErr w:type="spellStart"/>
            <w:r w:rsidR="00AF41FC">
              <w:rPr>
                <w:rFonts w:ascii="Trebuchet MS" w:hAnsi="Trebuchet MS"/>
                <w:sz w:val="22"/>
                <w:szCs w:val="22"/>
              </w:rPr>
              <w:t>ani</w:t>
            </w:r>
            <w:proofErr w:type="spellEnd"/>
            <w:r w:rsidR="00AF41FC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AF41FC">
              <w:rPr>
                <w:rFonts w:ascii="Trebuchet MS" w:hAnsi="Trebuchet MS"/>
                <w:sz w:val="22"/>
                <w:szCs w:val="22"/>
              </w:rPr>
              <w:t>rezultă</w:t>
            </w:r>
            <w:proofErr w:type="spellEnd"/>
            <w:r w:rsidR="00453B33" w:rsidRPr="00923524">
              <w:rPr>
                <w:rFonts w:ascii="Trebuchet MS" w:hAnsi="Trebuchet MS"/>
                <w:sz w:val="22"/>
                <w:szCs w:val="22"/>
              </w:rPr>
              <w:t xml:space="preserve"> un </w:t>
            </w:r>
            <w:proofErr w:type="spellStart"/>
            <w:r w:rsidR="00453B33" w:rsidRPr="00923524">
              <w:rPr>
                <w:rFonts w:ascii="Trebuchet MS" w:hAnsi="Trebuchet MS"/>
                <w:sz w:val="22"/>
                <w:szCs w:val="22"/>
              </w:rPr>
              <w:t>cuantum</w:t>
            </w:r>
            <w:proofErr w:type="spellEnd"/>
            <w:r w:rsidR="00453B33" w:rsidRPr="0092352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453B33" w:rsidRPr="00923524">
              <w:rPr>
                <w:rFonts w:ascii="Trebuchet MS" w:hAnsi="Trebuchet MS"/>
                <w:sz w:val="22"/>
                <w:szCs w:val="22"/>
              </w:rPr>
              <w:t>mediu</w:t>
            </w:r>
            <w:proofErr w:type="spellEnd"/>
            <w:r w:rsidR="00453B33" w:rsidRPr="0092352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453B33" w:rsidRPr="00923524">
              <w:rPr>
                <w:rFonts w:ascii="Trebuchet MS" w:hAnsi="Trebuchet MS"/>
                <w:sz w:val="22"/>
                <w:szCs w:val="22"/>
              </w:rPr>
              <w:t>pe</w:t>
            </w:r>
            <w:proofErr w:type="spellEnd"/>
            <w:r w:rsidR="00453B33" w:rsidRPr="00923524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="00453B33" w:rsidRPr="00923524">
              <w:rPr>
                <w:rFonts w:ascii="Trebuchet MS" w:hAnsi="Trebuchet MS"/>
                <w:sz w:val="22"/>
                <w:szCs w:val="22"/>
              </w:rPr>
              <w:t>hectar</w:t>
            </w:r>
            <w:proofErr w:type="spellEnd"/>
            <w:r w:rsidR="00453B33" w:rsidRPr="00923524">
              <w:rPr>
                <w:rFonts w:ascii="Trebuchet MS" w:hAnsi="Trebuchet MS"/>
                <w:sz w:val="22"/>
                <w:szCs w:val="22"/>
              </w:rPr>
              <w:t xml:space="preserve"> de 55</w:t>
            </w:r>
            <w:r w:rsidR="0074621E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453B33" w:rsidRPr="00923524">
              <w:rPr>
                <w:rFonts w:ascii="Trebuchet MS" w:hAnsi="Trebuchet MS"/>
                <w:sz w:val="22"/>
                <w:szCs w:val="22"/>
              </w:rPr>
              <w:t>€/ha</w:t>
            </w:r>
          </w:p>
        </w:tc>
      </w:tr>
      <w:tr w:rsidR="002E57F7" w:rsidRPr="006B42F0" w:rsidTr="00085242">
        <w:tc>
          <w:tcPr>
            <w:tcW w:w="3964" w:type="dxa"/>
          </w:tcPr>
          <w:p w:rsidR="002E57F7" w:rsidRPr="006B42F0" w:rsidRDefault="002E57F7" w:rsidP="002E57F7">
            <w:pPr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6B42F0">
              <w:rPr>
                <w:rFonts w:ascii="Trebuchet MS" w:hAnsi="Trebuchet MS"/>
                <w:b/>
                <w:sz w:val="22"/>
                <w:szCs w:val="22"/>
              </w:rPr>
              <w:t>Unitatea</w:t>
            </w:r>
            <w:proofErr w:type="spellEnd"/>
            <w:r w:rsidRPr="006B42F0">
              <w:rPr>
                <w:rFonts w:ascii="Trebuchet MS" w:hAnsi="Trebuchet MS"/>
                <w:b/>
                <w:sz w:val="22"/>
                <w:szCs w:val="22"/>
              </w:rPr>
              <w:t xml:space="preserve"> de </w:t>
            </w:r>
            <w:proofErr w:type="spellStart"/>
            <w:r w:rsidRPr="006B42F0">
              <w:rPr>
                <w:rFonts w:ascii="Trebuchet MS" w:hAnsi="Trebuchet MS"/>
                <w:b/>
                <w:sz w:val="22"/>
                <w:szCs w:val="22"/>
              </w:rPr>
              <w:t>rezultat</w:t>
            </w:r>
            <w:proofErr w:type="spellEnd"/>
            <w:r w:rsidRPr="006B42F0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6B42F0">
              <w:rPr>
                <w:rFonts w:ascii="Trebuchet MS" w:hAnsi="Trebuchet MS"/>
                <w:b/>
                <w:sz w:val="22"/>
                <w:szCs w:val="22"/>
              </w:rPr>
              <w:t>corespunzătoare</w:t>
            </w:r>
            <w:proofErr w:type="spellEnd"/>
            <w:r w:rsidRPr="006B42F0">
              <w:rPr>
                <w:rFonts w:ascii="Trebuchet MS" w:hAnsi="Trebuchet MS"/>
                <w:b/>
                <w:sz w:val="22"/>
                <w:szCs w:val="22"/>
              </w:rPr>
              <w:t xml:space="preserve"> (</w:t>
            </w:r>
            <w:proofErr w:type="spellStart"/>
            <w:r w:rsidRPr="006B42F0">
              <w:rPr>
                <w:rFonts w:ascii="Trebuchet MS" w:hAnsi="Trebuchet MS"/>
                <w:b/>
                <w:sz w:val="22"/>
                <w:szCs w:val="22"/>
              </w:rPr>
              <w:t>dacă</w:t>
            </w:r>
            <w:proofErr w:type="spellEnd"/>
            <w:r w:rsidRPr="006B42F0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6B42F0">
              <w:rPr>
                <w:rFonts w:ascii="Trebuchet MS" w:hAnsi="Trebuchet MS"/>
                <w:b/>
                <w:sz w:val="22"/>
                <w:szCs w:val="22"/>
              </w:rPr>
              <w:t>este</w:t>
            </w:r>
            <w:proofErr w:type="spellEnd"/>
            <w:r w:rsidRPr="006B42F0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proofErr w:type="spellStart"/>
            <w:r w:rsidRPr="006B42F0">
              <w:rPr>
                <w:rFonts w:ascii="Trebuchet MS" w:hAnsi="Trebuchet MS"/>
                <w:b/>
                <w:sz w:val="22"/>
                <w:szCs w:val="22"/>
              </w:rPr>
              <w:t>cazul</w:t>
            </w:r>
            <w:proofErr w:type="spellEnd"/>
            <w:r w:rsidRPr="006B42F0">
              <w:rPr>
                <w:rFonts w:ascii="Trebuchet MS" w:hAnsi="Trebuchet MS"/>
                <w:b/>
                <w:sz w:val="22"/>
                <w:szCs w:val="22"/>
              </w:rPr>
              <w:t>)</w:t>
            </w:r>
          </w:p>
        </w:tc>
        <w:tc>
          <w:tcPr>
            <w:tcW w:w="5052" w:type="dxa"/>
          </w:tcPr>
          <w:p w:rsidR="002E57F7" w:rsidRPr="006B42F0" w:rsidRDefault="001542C2" w:rsidP="003C0672">
            <w:pPr>
              <w:spacing w:before="60" w:after="60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6B42F0">
              <w:rPr>
                <w:rFonts w:ascii="Trebuchet MS" w:hAnsi="Trebuchet MS"/>
                <w:sz w:val="22"/>
                <w:szCs w:val="22"/>
                <w:lang w:val="ro-RO"/>
              </w:rPr>
              <w:t>H</w:t>
            </w:r>
            <w:r w:rsidR="002E57F7" w:rsidRPr="006B42F0">
              <w:rPr>
                <w:rFonts w:ascii="Trebuchet MS" w:hAnsi="Trebuchet MS"/>
                <w:sz w:val="22"/>
                <w:szCs w:val="22"/>
                <w:lang w:val="ro-RO"/>
              </w:rPr>
              <w:t>a</w:t>
            </w:r>
          </w:p>
        </w:tc>
      </w:tr>
      <w:tr w:rsidR="00475463" w:rsidRPr="006B42F0" w:rsidTr="00085242">
        <w:tc>
          <w:tcPr>
            <w:tcW w:w="3964" w:type="dxa"/>
          </w:tcPr>
          <w:p w:rsidR="00475463" w:rsidRPr="006B42F0" w:rsidRDefault="002E57F7" w:rsidP="0010156D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  <w:r w:rsidRPr="006B42F0">
              <w:rPr>
                <w:rFonts w:ascii="Trebuchet MS" w:hAnsi="Trebuchet MS"/>
                <w:b/>
                <w:sz w:val="22"/>
                <w:szCs w:val="22"/>
              </w:rPr>
              <w:t xml:space="preserve">Indicator de </w:t>
            </w:r>
            <w:proofErr w:type="spellStart"/>
            <w:r w:rsidRPr="006B42F0">
              <w:rPr>
                <w:rFonts w:ascii="Trebuchet MS" w:hAnsi="Trebuchet MS"/>
                <w:b/>
                <w:sz w:val="22"/>
                <w:szCs w:val="22"/>
              </w:rPr>
              <w:t>rezultat</w:t>
            </w:r>
            <w:proofErr w:type="spellEnd"/>
          </w:p>
        </w:tc>
        <w:tc>
          <w:tcPr>
            <w:tcW w:w="5052" w:type="dxa"/>
          </w:tcPr>
          <w:p w:rsidR="00475463" w:rsidRPr="006B42F0" w:rsidRDefault="008A6CD4" w:rsidP="004642F4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  <w:r w:rsidRPr="006B42F0">
              <w:rPr>
                <w:rFonts w:ascii="Trebuchet MS" w:hAnsi="Trebuchet MS"/>
                <w:sz w:val="22"/>
                <w:szCs w:val="22"/>
              </w:rPr>
              <w:t>R.5</w:t>
            </w:r>
            <w:r w:rsidR="004642F4" w:rsidRPr="00025DDE">
              <w:rPr>
                <w:rFonts w:ascii="Trebuchet MS" w:hAnsi="Trebuchet MS"/>
                <w:sz w:val="22"/>
                <w:szCs w:val="22"/>
                <w:lang w:val="ro-RO"/>
              </w:rPr>
              <w:t xml:space="preserve"> Gestionarea riscurilor: Ponderea fermelor care dispun de instrumente de gestionare a riscurilor ce beneficiază de sprijin în cadrul PAC</w:t>
            </w:r>
          </w:p>
        </w:tc>
      </w:tr>
    </w:tbl>
    <w:p w:rsidR="0078445B" w:rsidRDefault="0078445B" w:rsidP="00FE2140">
      <w:pPr>
        <w:rPr>
          <w:rFonts w:ascii="Trebuchet MS" w:hAnsi="Trebuchet MS"/>
          <w:sz w:val="22"/>
          <w:szCs w:val="22"/>
        </w:rPr>
      </w:pPr>
    </w:p>
    <w:p w:rsidR="0078445B" w:rsidRPr="006B42F0" w:rsidRDefault="009549EA" w:rsidP="00923524">
      <w:pPr>
        <w:pStyle w:val="Heading3"/>
        <w:numPr>
          <w:ilvl w:val="0"/>
          <w:numId w:val="0"/>
        </w:numPr>
        <w:ind w:left="737" w:hanging="737"/>
        <w:rPr>
          <w:rFonts w:ascii="Trebuchet MS" w:hAnsi="Trebuchet MS"/>
          <w:b/>
          <w:color w:val="auto"/>
          <w:sz w:val="22"/>
          <w:szCs w:val="22"/>
        </w:rPr>
      </w:pPr>
      <w:r>
        <w:rPr>
          <w:rFonts w:ascii="Trebuchet MS" w:hAnsi="Trebuchet MS"/>
          <w:b/>
          <w:color w:val="auto"/>
          <w:sz w:val="22"/>
          <w:szCs w:val="22"/>
        </w:rPr>
        <w:t xml:space="preserve">5.2.10  </w:t>
      </w:r>
      <w:proofErr w:type="spellStart"/>
      <w:r w:rsidR="0078445B" w:rsidRPr="006B42F0">
        <w:rPr>
          <w:rFonts w:ascii="Trebuchet MS" w:hAnsi="Trebuchet MS"/>
          <w:b/>
          <w:color w:val="auto"/>
          <w:sz w:val="22"/>
          <w:szCs w:val="22"/>
        </w:rPr>
        <w:t>Sume</w:t>
      </w:r>
      <w:proofErr w:type="spellEnd"/>
      <w:r w:rsidR="0078445B" w:rsidRPr="006B42F0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78445B" w:rsidRPr="006B42F0">
        <w:rPr>
          <w:rFonts w:ascii="Trebuchet MS" w:hAnsi="Trebuchet MS"/>
          <w:b/>
          <w:color w:val="auto"/>
          <w:sz w:val="22"/>
          <w:szCs w:val="22"/>
        </w:rPr>
        <w:t>unitare</w:t>
      </w:r>
      <w:proofErr w:type="spellEnd"/>
      <w:r w:rsidR="0078445B" w:rsidRPr="006B42F0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78445B" w:rsidRPr="006B42F0">
        <w:rPr>
          <w:rFonts w:ascii="Trebuchet MS" w:hAnsi="Trebuchet MS"/>
          <w:b/>
          <w:color w:val="auto"/>
          <w:sz w:val="22"/>
          <w:szCs w:val="22"/>
        </w:rPr>
        <w:t>planificate</w:t>
      </w:r>
      <w:proofErr w:type="spellEnd"/>
      <w:r w:rsidR="0078445B" w:rsidRPr="006B42F0">
        <w:rPr>
          <w:rFonts w:ascii="Trebuchet MS" w:hAnsi="Trebuchet MS"/>
          <w:b/>
          <w:color w:val="auto"/>
          <w:sz w:val="22"/>
          <w:szCs w:val="22"/>
        </w:rPr>
        <w:t xml:space="preserve"> – </w:t>
      </w:r>
      <w:proofErr w:type="spellStart"/>
      <w:r w:rsidR="0078445B" w:rsidRPr="006B42F0">
        <w:rPr>
          <w:rFonts w:ascii="Trebuchet MS" w:hAnsi="Trebuchet MS"/>
          <w:b/>
          <w:color w:val="auto"/>
          <w:sz w:val="22"/>
          <w:szCs w:val="22"/>
        </w:rPr>
        <w:t>tabel</w:t>
      </w:r>
      <w:proofErr w:type="spellEnd"/>
      <w:r w:rsidR="0078445B" w:rsidRPr="006B42F0">
        <w:rPr>
          <w:rFonts w:ascii="Trebuchet MS" w:hAnsi="Trebuchet MS"/>
          <w:b/>
          <w:color w:val="auto"/>
          <w:sz w:val="22"/>
          <w:szCs w:val="22"/>
        </w:rPr>
        <w:t xml:space="preserve"> </w:t>
      </w:r>
      <w:proofErr w:type="spellStart"/>
      <w:r w:rsidR="0078445B" w:rsidRPr="006B42F0">
        <w:rPr>
          <w:rFonts w:ascii="Trebuchet MS" w:hAnsi="Trebuchet MS"/>
          <w:b/>
          <w:color w:val="auto"/>
          <w:sz w:val="22"/>
          <w:szCs w:val="22"/>
        </w:rPr>
        <w:t>financiar</w:t>
      </w:r>
      <w:proofErr w:type="spellEnd"/>
      <w:r w:rsidR="0078445B" w:rsidRPr="006B42F0">
        <w:rPr>
          <w:rFonts w:ascii="Trebuchet MS" w:hAnsi="Trebuchet MS"/>
          <w:b/>
          <w:color w:val="auto"/>
          <w:sz w:val="22"/>
          <w:szCs w:val="22"/>
        </w:rPr>
        <w:t xml:space="preserve"> cu </w:t>
      </w:r>
      <w:proofErr w:type="spellStart"/>
      <w:r w:rsidR="0078445B" w:rsidRPr="006B42F0">
        <w:rPr>
          <w:rFonts w:ascii="Trebuchet MS" w:hAnsi="Trebuchet MS"/>
          <w:b/>
          <w:color w:val="auto"/>
          <w:sz w:val="22"/>
          <w:szCs w:val="22"/>
        </w:rPr>
        <w:t>rezultate</w:t>
      </w:r>
      <w:proofErr w:type="spellEnd"/>
    </w:p>
    <w:tbl>
      <w:tblPr>
        <w:tblStyle w:val="TableGrid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077"/>
        <w:gridCol w:w="1077"/>
        <w:gridCol w:w="1078"/>
        <w:gridCol w:w="1049"/>
        <w:gridCol w:w="1134"/>
        <w:gridCol w:w="1247"/>
      </w:tblGrid>
      <w:tr w:rsidR="0078445B" w:rsidRPr="006B42F0" w:rsidTr="00B2564B">
        <w:trPr>
          <w:trHeight w:val="381"/>
        </w:trPr>
        <w:tc>
          <w:tcPr>
            <w:tcW w:w="1418" w:type="dxa"/>
            <w:shd w:val="clear" w:color="auto" w:fill="auto"/>
          </w:tcPr>
          <w:p w:rsidR="0078445B" w:rsidRPr="006B42F0" w:rsidRDefault="0078445B" w:rsidP="00B2564B">
            <w:pPr>
              <w:spacing w:before="60" w:after="60"/>
              <w:jc w:val="left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78445B" w:rsidRPr="006B42F0" w:rsidRDefault="0078445B" w:rsidP="00B2564B">
            <w:pPr>
              <w:spacing w:before="60" w:after="60"/>
              <w:jc w:val="right"/>
              <w:rPr>
                <w:rFonts w:ascii="Trebuchet MS" w:hAnsi="Trebuchet MS"/>
                <w:b/>
                <w:bCs/>
                <w:sz w:val="22"/>
                <w:szCs w:val="22"/>
              </w:rPr>
            </w:pPr>
            <w:proofErr w:type="spellStart"/>
            <w:r w:rsidRPr="006B42F0">
              <w:rPr>
                <w:rFonts w:ascii="Trebuchet MS" w:hAnsi="Trebuchet MS"/>
                <w:b/>
                <w:bCs/>
                <w:sz w:val="22"/>
                <w:szCs w:val="22"/>
              </w:rPr>
              <w:t>Exercitiu</w:t>
            </w:r>
            <w:proofErr w:type="spellEnd"/>
            <w:r w:rsidRPr="006B42F0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B42F0">
              <w:rPr>
                <w:rFonts w:ascii="Trebuchet MS" w:hAnsi="Trebuchet MS"/>
                <w:b/>
                <w:bCs/>
                <w:sz w:val="22"/>
                <w:szCs w:val="22"/>
              </w:rPr>
              <w:t>financiar</w:t>
            </w:r>
            <w:proofErr w:type="spellEnd"/>
          </w:p>
        </w:tc>
        <w:tc>
          <w:tcPr>
            <w:tcW w:w="1077" w:type="dxa"/>
            <w:shd w:val="clear" w:color="auto" w:fill="auto"/>
          </w:tcPr>
          <w:p w:rsidR="0078445B" w:rsidRPr="006B42F0" w:rsidRDefault="0078445B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6B42F0">
              <w:rPr>
                <w:rFonts w:ascii="Trebuchet MS" w:hAnsi="Trebuchet MS"/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1077" w:type="dxa"/>
            <w:shd w:val="clear" w:color="auto" w:fill="auto"/>
          </w:tcPr>
          <w:p w:rsidR="0078445B" w:rsidRPr="006B42F0" w:rsidRDefault="0078445B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6B42F0">
              <w:rPr>
                <w:rFonts w:ascii="Trebuchet MS" w:hAnsi="Trebuchet MS"/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1078" w:type="dxa"/>
            <w:shd w:val="clear" w:color="auto" w:fill="auto"/>
          </w:tcPr>
          <w:p w:rsidR="0078445B" w:rsidRPr="006B42F0" w:rsidRDefault="0078445B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6B42F0">
              <w:rPr>
                <w:rFonts w:ascii="Trebuchet MS" w:hAnsi="Trebuchet MS"/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1049" w:type="dxa"/>
            <w:shd w:val="clear" w:color="auto" w:fill="auto"/>
          </w:tcPr>
          <w:p w:rsidR="0078445B" w:rsidRPr="006B42F0" w:rsidRDefault="0078445B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6B42F0">
              <w:rPr>
                <w:rFonts w:ascii="Trebuchet MS" w:hAnsi="Trebuchet MS"/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78445B" w:rsidRPr="006B42F0" w:rsidRDefault="0078445B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6B42F0">
              <w:rPr>
                <w:rFonts w:ascii="Trebuchet MS" w:hAnsi="Trebuchet MS"/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1247" w:type="dxa"/>
          </w:tcPr>
          <w:p w:rsidR="0078445B" w:rsidRPr="006B42F0" w:rsidRDefault="0078445B" w:rsidP="00B2564B">
            <w:pPr>
              <w:spacing w:before="60" w:after="60"/>
              <w:jc w:val="center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6B42F0">
              <w:rPr>
                <w:rFonts w:ascii="Trebuchet MS" w:hAnsi="Trebuchet MS"/>
                <w:b/>
                <w:bCs/>
                <w:sz w:val="22"/>
                <w:szCs w:val="22"/>
              </w:rPr>
              <w:t>Total    2023-2027</w:t>
            </w:r>
          </w:p>
        </w:tc>
      </w:tr>
      <w:tr w:rsidR="00453B33" w:rsidRPr="006B42F0" w:rsidTr="00B2564B">
        <w:tc>
          <w:tcPr>
            <w:tcW w:w="1418" w:type="dxa"/>
            <w:vMerge w:val="restart"/>
          </w:tcPr>
          <w:p w:rsidR="00453B33" w:rsidRPr="006B42F0" w:rsidRDefault="00453B33" w:rsidP="00453B33">
            <w:pPr>
              <w:spacing w:before="60" w:after="60"/>
              <w:jc w:val="left"/>
              <w:rPr>
                <w:rFonts w:ascii="Trebuchet MS" w:hAnsi="Trebuchet MS"/>
                <w:b/>
                <w:bCs/>
                <w:sz w:val="22"/>
                <w:szCs w:val="22"/>
              </w:rPr>
            </w:pPr>
            <w:proofErr w:type="spellStart"/>
            <w:r w:rsidRPr="006B42F0">
              <w:rPr>
                <w:rFonts w:ascii="Trebuchet MS" w:hAnsi="Trebuchet MS"/>
                <w:b/>
                <w:bCs/>
                <w:sz w:val="22"/>
                <w:szCs w:val="22"/>
              </w:rPr>
              <w:t>Numele</w:t>
            </w:r>
            <w:proofErr w:type="spellEnd"/>
            <w:r w:rsidRPr="006B42F0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B42F0">
              <w:rPr>
                <w:rFonts w:ascii="Trebuchet MS" w:hAnsi="Trebuchet MS"/>
                <w:b/>
                <w:bCs/>
                <w:sz w:val="22"/>
                <w:szCs w:val="22"/>
              </w:rPr>
              <w:t>sumei</w:t>
            </w:r>
            <w:proofErr w:type="spellEnd"/>
            <w:r w:rsidRPr="006B42F0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B42F0">
              <w:rPr>
                <w:rFonts w:ascii="Trebuchet MS" w:hAnsi="Trebuchet MS"/>
                <w:b/>
                <w:bCs/>
                <w:sz w:val="22"/>
                <w:szCs w:val="22"/>
              </w:rPr>
              <w:t>unității</w:t>
            </w:r>
            <w:proofErr w:type="spellEnd"/>
            <w:r w:rsidRPr="006B42F0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B42F0">
              <w:rPr>
                <w:rFonts w:ascii="Trebuchet MS" w:hAnsi="Trebuchet MS"/>
                <w:b/>
                <w:bCs/>
                <w:sz w:val="22"/>
                <w:szCs w:val="22"/>
              </w:rPr>
              <w:t>planificate</w:t>
            </w:r>
            <w:proofErr w:type="spellEnd"/>
          </w:p>
        </w:tc>
        <w:tc>
          <w:tcPr>
            <w:tcW w:w="2268" w:type="dxa"/>
          </w:tcPr>
          <w:p w:rsidR="00453B33" w:rsidRDefault="00453B33" w:rsidP="00453B33">
            <w:pPr>
              <w:spacing w:before="60" w:after="60"/>
              <w:jc w:val="left"/>
              <w:rPr>
                <w:rFonts w:ascii="Trebuchet MS" w:hAnsi="Trebuchet MS"/>
                <w:sz w:val="22"/>
                <w:szCs w:val="22"/>
              </w:rPr>
            </w:pPr>
            <w:proofErr w:type="spellStart"/>
            <w:r>
              <w:rPr>
                <w:rFonts w:ascii="Trebuchet MS" w:hAnsi="Trebuchet MS"/>
                <w:sz w:val="22"/>
                <w:szCs w:val="22"/>
              </w:rPr>
              <w:t>Cuantum</w:t>
            </w:r>
            <w:proofErr w:type="spellEnd"/>
            <w:r w:rsidRPr="006B42F0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B42F0">
              <w:rPr>
                <w:rFonts w:ascii="Trebuchet MS" w:hAnsi="Trebuchet MS"/>
                <w:sz w:val="22"/>
                <w:szCs w:val="22"/>
              </w:rPr>
              <w:t>unitar</w:t>
            </w:r>
            <w:proofErr w:type="spellEnd"/>
            <w:r w:rsidRPr="006B42F0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B42F0">
              <w:rPr>
                <w:rFonts w:ascii="Trebuchet MS" w:hAnsi="Trebuchet MS"/>
                <w:sz w:val="22"/>
                <w:szCs w:val="22"/>
              </w:rPr>
              <w:t>planificat</w:t>
            </w:r>
            <w:proofErr w:type="spellEnd"/>
            <w:r w:rsidRPr="006B42F0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  <w:p w:rsidR="00453B33" w:rsidRPr="006B42F0" w:rsidRDefault="00453B33" w:rsidP="00453B33">
            <w:pPr>
              <w:spacing w:before="60" w:after="60"/>
              <w:jc w:val="left"/>
              <w:rPr>
                <w:rFonts w:ascii="Trebuchet MS" w:hAnsi="Trebuchet MS"/>
                <w:sz w:val="22"/>
                <w:szCs w:val="22"/>
              </w:rPr>
            </w:pPr>
            <w:r w:rsidRPr="006B42F0">
              <w:rPr>
                <w:rFonts w:ascii="Trebuchet MS" w:hAnsi="Trebuchet MS"/>
                <w:sz w:val="22"/>
                <w:szCs w:val="22"/>
              </w:rPr>
              <w:t>(</w:t>
            </w:r>
            <w:proofErr w:type="spellStart"/>
            <w:r w:rsidRPr="003C0672">
              <w:rPr>
                <w:rFonts w:ascii="Trebuchet MS" w:hAnsi="Trebuchet MS"/>
                <w:i/>
                <w:sz w:val="22"/>
                <w:szCs w:val="22"/>
              </w:rPr>
              <w:t>Cheltuielile</w:t>
            </w:r>
            <w:proofErr w:type="spellEnd"/>
            <w:r w:rsidRPr="003C0672">
              <w:rPr>
                <w:rFonts w:ascii="Trebuchet MS" w:hAnsi="Trebuchet MS"/>
                <w:i/>
                <w:sz w:val="22"/>
                <w:szCs w:val="22"/>
              </w:rPr>
              <w:t xml:space="preserve"> </w:t>
            </w:r>
            <w:proofErr w:type="spellStart"/>
            <w:r w:rsidRPr="003C0672">
              <w:rPr>
                <w:rFonts w:ascii="Trebuchet MS" w:hAnsi="Trebuchet MS"/>
                <w:i/>
                <w:sz w:val="22"/>
                <w:szCs w:val="22"/>
              </w:rPr>
              <w:t>totale</w:t>
            </w:r>
            <w:proofErr w:type="spellEnd"/>
            <w:r w:rsidRPr="003C0672">
              <w:rPr>
                <w:rFonts w:ascii="Trebuchet MS" w:hAnsi="Trebuchet MS"/>
                <w:i/>
                <w:sz w:val="22"/>
                <w:szCs w:val="22"/>
              </w:rPr>
              <w:t xml:space="preserve"> ale </w:t>
            </w:r>
            <w:proofErr w:type="spellStart"/>
            <w:r w:rsidRPr="003C0672">
              <w:rPr>
                <w:rFonts w:ascii="Trebuchet MS" w:hAnsi="Trebuchet MS"/>
                <w:i/>
                <w:sz w:val="22"/>
                <w:szCs w:val="22"/>
              </w:rPr>
              <w:t>Uniunii</w:t>
            </w:r>
            <w:proofErr w:type="spellEnd"/>
            <w:r w:rsidRPr="003C0672">
              <w:rPr>
                <w:rFonts w:ascii="Trebuchet MS" w:hAnsi="Trebuchet MS"/>
                <w:i/>
                <w:sz w:val="22"/>
                <w:szCs w:val="22"/>
              </w:rPr>
              <w:t xml:space="preserve"> </w:t>
            </w:r>
            <w:proofErr w:type="spellStart"/>
            <w:r w:rsidRPr="003C0672">
              <w:rPr>
                <w:rFonts w:ascii="Trebuchet MS" w:hAnsi="Trebuchet MS"/>
                <w:i/>
                <w:sz w:val="22"/>
                <w:szCs w:val="22"/>
              </w:rPr>
              <w:t>în</w:t>
            </w:r>
            <w:proofErr w:type="spellEnd"/>
            <w:r w:rsidRPr="003C0672">
              <w:rPr>
                <w:rFonts w:ascii="Trebuchet MS" w:hAnsi="Trebuchet MS"/>
                <w:i/>
                <w:sz w:val="22"/>
                <w:szCs w:val="22"/>
              </w:rPr>
              <w:t xml:space="preserve"> EUR</w:t>
            </w:r>
            <w:r w:rsidRPr="006B42F0">
              <w:rPr>
                <w:rFonts w:ascii="Trebuchet MS" w:hAnsi="Trebuchet MS"/>
                <w:sz w:val="22"/>
                <w:szCs w:val="22"/>
              </w:rPr>
              <w:t xml:space="preserve">) </w:t>
            </w:r>
          </w:p>
        </w:tc>
        <w:tc>
          <w:tcPr>
            <w:tcW w:w="1077" w:type="dxa"/>
            <w:shd w:val="clear" w:color="auto" w:fill="E2EFD9" w:themeFill="accent6" w:themeFillTint="33"/>
          </w:tcPr>
          <w:p w:rsidR="00453B33" w:rsidRPr="00923524" w:rsidRDefault="00453B33" w:rsidP="00453B33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</w:p>
        </w:tc>
        <w:tc>
          <w:tcPr>
            <w:tcW w:w="1077" w:type="dxa"/>
            <w:shd w:val="clear" w:color="auto" w:fill="E2EFD9" w:themeFill="accent6" w:themeFillTint="33"/>
          </w:tcPr>
          <w:p w:rsidR="00453B33" w:rsidRPr="00923524" w:rsidRDefault="00453B33" w:rsidP="00453B33">
            <w:pPr>
              <w:spacing w:before="60" w:after="60"/>
              <w:rPr>
                <w:rFonts w:ascii="Trebuchet MS" w:eastAsia="Calibri" w:hAnsi="Trebuchet MS"/>
                <w:sz w:val="22"/>
                <w:szCs w:val="22"/>
                <w:lang w:val="ro-RO"/>
              </w:rPr>
            </w:pPr>
            <w:r w:rsidRPr="00923524">
              <w:rPr>
                <w:rFonts w:ascii="Trebuchet MS" w:eastAsia="Calibri" w:hAnsi="Trebuchet MS"/>
                <w:sz w:val="22"/>
                <w:szCs w:val="22"/>
                <w:lang w:val="ro-RO"/>
              </w:rPr>
              <w:t>55,00</w:t>
            </w:r>
          </w:p>
          <w:p w:rsidR="00453B33" w:rsidRPr="00923524" w:rsidRDefault="00453B33" w:rsidP="00453B33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  <w:lang w:val="ro-RO"/>
              </w:rPr>
            </w:pPr>
          </w:p>
          <w:p w:rsidR="00453B33" w:rsidRPr="00923524" w:rsidRDefault="00453B33" w:rsidP="00453B33">
            <w:pPr>
              <w:spacing w:before="60" w:after="60"/>
              <w:rPr>
                <w:rFonts w:ascii="Trebuchet MS" w:eastAsia="Calibri" w:hAnsi="Trebuchet MS"/>
                <w:sz w:val="22"/>
                <w:szCs w:val="22"/>
                <w:lang w:val="ro-RO"/>
              </w:rPr>
            </w:pPr>
          </w:p>
        </w:tc>
        <w:tc>
          <w:tcPr>
            <w:tcW w:w="1078" w:type="dxa"/>
            <w:shd w:val="clear" w:color="auto" w:fill="E2EFD9" w:themeFill="accent6" w:themeFillTint="33"/>
          </w:tcPr>
          <w:p w:rsidR="00453B33" w:rsidRPr="00923524" w:rsidRDefault="00453B33" w:rsidP="00453B33">
            <w:pPr>
              <w:spacing w:before="60" w:after="60"/>
              <w:rPr>
                <w:rFonts w:ascii="Trebuchet MS" w:eastAsia="Calibri" w:hAnsi="Trebuchet MS"/>
                <w:sz w:val="22"/>
                <w:szCs w:val="22"/>
              </w:rPr>
            </w:pPr>
            <w:r w:rsidRPr="00923524">
              <w:rPr>
                <w:rFonts w:ascii="Trebuchet MS" w:eastAsia="Calibri" w:hAnsi="Trebuchet MS"/>
                <w:sz w:val="22"/>
                <w:szCs w:val="22"/>
                <w:lang w:val="ro-RO"/>
              </w:rPr>
              <w:t>55,00</w:t>
            </w:r>
          </w:p>
        </w:tc>
        <w:tc>
          <w:tcPr>
            <w:tcW w:w="1049" w:type="dxa"/>
            <w:shd w:val="clear" w:color="auto" w:fill="E2EFD9" w:themeFill="accent6" w:themeFillTint="33"/>
          </w:tcPr>
          <w:p w:rsidR="00453B33" w:rsidRPr="00923524" w:rsidRDefault="00453B33" w:rsidP="00453B33">
            <w:pPr>
              <w:spacing w:before="60" w:after="60"/>
              <w:rPr>
                <w:rFonts w:ascii="Trebuchet MS" w:eastAsia="Calibri" w:hAnsi="Trebuchet MS"/>
                <w:sz w:val="22"/>
                <w:szCs w:val="22"/>
              </w:rPr>
            </w:pPr>
            <w:r w:rsidRPr="00923524">
              <w:rPr>
                <w:rFonts w:ascii="Trebuchet MS" w:eastAsia="Calibri" w:hAnsi="Trebuchet MS"/>
                <w:sz w:val="22"/>
                <w:szCs w:val="22"/>
                <w:lang w:val="ro-RO"/>
              </w:rPr>
              <w:t>55,00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:rsidR="00453B33" w:rsidRPr="00923524" w:rsidRDefault="00453B33" w:rsidP="00453B33">
            <w:pPr>
              <w:spacing w:before="60" w:after="60"/>
              <w:rPr>
                <w:rFonts w:ascii="Trebuchet MS" w:eastAsia="Calibri" w:hAnsi="Trebuchet MS"/>
                <w:sz w:val="22"/>
                <w:szCs w:val="22"/>
              </w:rPr>
            </w:pPr>
            <w:r w:rsidRPr="00923524">
              <w:rPr>
                <w:rFonts w:ascii="Trebuchet MS" w:eastAsia="Calibri" w:hAnsi="Trebuchet MS"/>
                <w:sz w:val="22"/>
                <w:szCs w:val="22"/>
                <w:lang w:val="ro-RO"/>
              </w:rPr>
              <w:t>55,00</w:t>
            </w:r>
          </w:p>
        </w:tc>
        <w:tc>
          <w:tcPr>
            <w:tcW w:w="1247" w:type="dxa"/>
          </w:tcPr>
          <w:p w:rsidR="00453B33" w:rsidRPr="00950138" w:rsidRDefault="00453B33" w:rsidP="00453B33">
            <w:pPr>
              <w:spacing w:before="60" w:after="60"/>
              <w:jc w:val="center"/>
              <w:rPr>
                <w:rFonts w:ascii="Trebuchet MS" w:eastAsia="Calibri" w:hAnsi="Trebuchet MS"/>
                <w:color w:val="00B0F0"/>
                <w:sz w:val="22"/>
                <w:szCs w:val="22"/>
                <w:highlight w:val="yellow"/>
              </w:rPr>
            </w:pPr>
          </w:p>
        </w:tc>
      </w:tr>
      <w:tr w:rsidR="0078445B" w:rsidRPr="006B42F0" w:rsidTr="00B2564B">
        <w:tc>
          <w:tcPr>
            <w:tcW w:w="1418" w:type="dxa"/>
            <w:vMerge/>
          </w:tcPr>
          <w:p w:rsidR="0078445B" w:rsidRPr="006B42F0" w:rsidRDefault="0078445B" w:rsidP="00B2564B">
            <w:pPr>
              <w:spacing w:before="60" w:after="60"/>
              <w:jc w:val="left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78445B" w:rsidRPr="006B42F0" w:rsidRDefault="0078445B" w:rsidP="00B2564B">
            <w:pPr>
              <w:spacing w:before="60" w:after="60"/>
              <w:jc w:val="left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6B42F0">
              <w:rPr>
                <w:rFonts w:ascii="Trebuchet MS" w:hAnsi="Trebuchet MS"/>
                <w:sz w:val="22"/>
                <w:szCs w:val="22"/>
              </w:rPr>
              <w:t>Rezultate</w:t>
            </w:r>
            <w:proofErr w:type="spellEnd"/>
            <w:r w:rsidRPr="006B42F0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B42F0">
              <w:rPr>
                <w:rFonts w:ascii="Trebuchet MS" w:hAnsi="Trebuchet MS"/>
                <w:sz w:val="22"/>
                <w:szCs w:val="22"/>
              </w:rPr>
              <w:t>planificate</w:t>
            </w:r>
            <w:proofErr w:type="spellEnd"/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78445B" w:rsidRPr="00B95138" w:rsidRDefault="00AF41FC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923524">
              <w:rPr>
                <w:rFonts w:ascii="Trebuchet MS" w:eastAsia="Calibri" w:hAnsi="Trebuchet MS"/>
                <w:sz w:val="22"/>
                <w:szCs w:val="22"/>
              </w:rPr>
              <w:t>12.5</w:t>
            </w:r>
            <w:r w:rsidR="0078445B" w:rsidRPr="00B95138">
              <w:rPr>
                <w:rFonts w:ascii="Trebuchet MS" w:eastAsia="Calibri" w:hAnsi="Trebuchet MS"/>
                <w:sz w:val="22"/>
                <w:szCs w:val="22"/>
              </w:rPr>
              <w:t>00 ha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78445B" w:rsidRPr="00B95138" w:rsidRDefault="00621E2D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923524">
              <w:rPr>
                <w:rFonts w:ascii="Trebuchet MS" w:eastAsia="Calibri" w:hAnsi="Trebuchet MS"/>
                <w:sz w:val="22"/>
                <w:szCs w:val="22"/>
              </w:rPr>
              <w:t>18</w:t>
            </w:r>
            <w:r w:rsidR="0078445B" w:rsidRPr="00B95138">
              <w:rPr>
                <w:rFonts w:ascii="Trebuchet MS" w:eastAsia="Calibri" w:hAnsi="Trebuchet MS"/>
                <w:sz w:val="22"/>
                <w:szCs w:val="22"/>
              </w:rPr>
              <w:t>.</w:t>
            </w:r>
            <w:r w:rsidRPr="00923524">
              <w:rPr>
                <w:rFonts w:ascii="Trebuchet MS" w:eastAsia="Calibri" w:hAnsi="Trebuchet MS"/>
                <w:sz w:val="22"/>
                <w:szCs w:val="22"/>
              </w:rPr>
              <w:t>2</w:t>
            </w:r>
            <w:r w:rsidR="0078445B" w:rsidRPr="00B95138">
              <w:rPr>
                <w:rFonts w:ascii="Trebuchet MS" w:eastAsia="Calibri" w:hAnsi="Trebuchet MS"/>
                <w:sz w:val="22"/>
                <w:szCs w:val="22"/>
              </w:rPr>
              <w:t>00 ha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78445B" w:rsidRPr="00B95138" w:rsidRDefault="00621E2D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923524">
              <w:rPr>
                <w:rFonts w:ascii="Trebuchet MS" w:eastAsia="Calibri" w:hAnsi="Trebuchet MS"/>
                <w:sz w:val="22"/>
                <w:szCs w:val="22"/>
              </w:rPr>
              <w:t xml:space="preserve">18.200 </w:t>
            </w:r>
            <w:r w:rsidR="0078445B" w:rsidRPr="00B95138">
              <w:rPr>
                <w:rFonts w:ascii="Trebuchet MS" w:eastAsia="Calibri" w:hAnsi="Trebuchet MS"/>
                <w:sz w:val="22"/>
                <w:szCs w:val="22"/>
              </w:rPr>
              <w:t>ha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78445B" w:rsidRPr="00B95138" w:rsidRDefault="00621E2D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923524">
              <w:rPr>
                <w:rFonts w:ascii="Trebuchet MS" w:eastAsia="Calibri" w:hAnsi="Trebuchet MS"/>
                <w:sz w:val="22"/>
                <w:szCs w:val="22"/>
              </w:rPr>
              <w:t xml:space="preserve">18.200 </w:t>
            </w:r>
            <w:r w:rsidR="0078445B" w:rsidRPr="00B95138">
              <w:rPr>
                <w:rFonts w:ascii="Trebuchet MS" w:eastAsia="Calibri" w:hAnsi="Trebuchet MS"/>
                <w:sz w:val="22"/>
                <w:szCs w:val="22"/>
              </w:rPr>
              <w:t>ha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78445B" w:rsidRPr="00B95138" w:rsidRDefault="00621E2D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923524">
              <w:rPr>
                <w:rFonts w:ascii="Trebuchet MS" w:eastAsia="Calibri" w:hAnsi="Trebuchet MS"/>
                <w:sz w:val="22"/>
                <w:szCs w:val="22"/>
              </w:rPr>
              <w:t xml:space="preserve">18.200 </w:t>
            </w:r>
            <w:r w:rsidR="0078445B" w:rsidRPr="00B95138">
              <w:rPr>
                <w:rFonts w:ascii="Trebuchet MS" w:eastAsia="Calibri" w:hAnsi="Trebuchet MS"/>
                <w:sz w:val="22"/>
                <w:szCs w:val="22"/>
              </w:rPr>
              <w:t>ha</w:t>
            </w:r>
          </w:p>
        </w:tc>
        <w:tc>
          <w:tcPr>
            <w:tcW w:w="1247" w:type="dxa"/>
          </w:tcPr>
          <w:p w:rsidR="0078445B" w:rsidRPr="00950138" w:rsidRDefault="0078445B" w:rsidP="00923524">
            <w:pPr>
              <w:spacing w:before="60" w:after="60"/>
              <w:rPr>
                <w:rFonts w:ascii="Trebuchet MS" w:eastAsia="Calibri" w:hAnsi="Trebuchet MS"/>
                <w:color w:val="00B0F0"/>
                <w:sz w:val="22"/>
                <w:szCs w:val="22"/>
                <w:highlight w:val="yellow"/>
              </w:rPr>
            </w:pPr>
          </w:p>
        </w:tc>
      </w:tr>
      <w:tr w:rsidR="0078445B" w:rsidRPr="006B42F0" w:rsidTr="00B2564B">
        <w:tc>
          <w:tcPr>
            <w:tcW w:w="1418" w:type="dxa"/>
            <w:vMerge/>
          </w:tcPr>
          <w:p w:rsidR="0078445B" w:rsidRPr="006B42F0" w:rsidRDefault="0078445B" w:rsidP="00B2564B">
            <w:pPr>
              <w:spacing w:before="60" w:after="60"/>
              <w:jc w:val="left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78445B" w:rsidRPr="006B42F0" w:rsidRDefault="0078445B" w:rsidP="00B2564B">
            <w:pPr>
              <w:spacing w:before="60" w:after="0"/>
              <w:jc w:val="left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6B42F0">
              <w:rPr>
                <w:rFonts w:ascii="Trebuchet MS" w:hAnsi="Trebuchet MS"/>
                <w:sz w:val="22"/>
                <w:szCs w:val="22"/>
              </w:rPr>
              <w:t>Alocarea</w:t>
            </w:r>
            <w:proofErr w:type="spellEnd"/>
            <w:r w:rsidRPr="006B42F0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B42F0">
              <w:rPr>
                <w:rFonts w:ascii="Trebuchet MS" w:hAnsi="Trebuchet MS"/>
                <w:sz w:val="22"/>
                <w:szCs w:val="22"/>
              </w:rPr>
              <w:t>financiară</w:t>
            </w:r>
            <w:proofErr w:type="spellEnd"/>
            <w:r w:rsidRPr="006B42F0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B42F0">
              <w:rPr>
                <w:rFonts w:ascii="Trebuchet MS" w:hAnsi="Trebuchet MS"/>
                <w:sz w:val="22"/>
                <w:szCs w:val="22"/>
              </w:rPr>
              <w:t>indicativă</w:t>
            </w:r>
            <w:proofErr w:type="spellEnd"/>
            <w:r w:rsidRPr="006B42F0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B42F0">
              <w:rPr>
                <w:rFonts w:ascii="Trebuchet MS" w:hAnsi="Trebuchet MS"/>
                <w:sz w:val="22"/>
                <w:szCs w:val="22"/>
              </w:rPr>
              <w:t>anuală</w:t>
            </w:r>
            <w:proofErr w:type="spellEnd"/>
            <w:r w:rsidRPr="006B42F0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  <w:p w:rsidR="0078445B" w:rsidRPr="006B42F0" w:rsidRDefault="0078445B" w:rsidP="00B2564B">
            <w:pPr>
              <w:spacing w:after="0"/>
              <w:jc w:val="left"/>
              <w:rPr>
                <w:rFonts w:ascii="Trebuchet MS" w:hAnsi="Trebuchet MS"/>
                <w:sz w:val="22"/>
                <w:szCs w:val="22"/>
              </w:rPr>
            </w:pPr>
            <w:r w:rsidRPr="006B42F0">
              <w:rPr>
                <w:rFonts w:ascii="Trebuchet MS" w:hAnsi="Trebuchet MS"/>
                <w:sz w:val="22"/>
                <w:szCs w:val="22"/>
              </w:rPr>
              <w:t>(</w:t>
            </w:r>
            <w:proofErr w:type="spellStart"/>
            <w:r w:rsidRPr="006B42F0">
              <w:rPr>
                <w:rFonts w:ascii="Trebuchet MS" w:hAnsi="Trebuchet MS"/>
                <w:sz w:val="22"/>
                <w:szCs w:val="22"/>
              </w:rPr>
              <w:t>Cheltuielile</w:t>
            </w:r>
            <w:proofErr w:type="spellEnd"/>
            <w:r w:rsidRPr="006B42F0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B42F0">
              <w:rPr>
                <w:rFonts w:ascii="Trebuchet MS" w:hAnsi="Trebuchet MS"/>
                <w:sz w:val="22"/>
                <w:szCs w:val="22"/>
              </w:rPr>
              <w:t>totale</w:t>
            </w:r>
            <w:proofErr w:type="spellEnd"/>
            <w:r w:rsidRPr="006B42F0">
              <w:rPr>
                <w:rFonts w:ascii="Trebuchet MS" w:hAnsi="Trebuchet MS"/>
                <w:sz w:val="22"/>
                <w:szCs w:val="22"/>
              </w:rPr>
              <w:t xml:space="preserve"> ale </w:t>
            </w:r>
            <w:proofErr w:type="spellStart"/>
            <w:r w:rsidRPr="006B42F0">
              <w:rPr>
                <w:rFonts w:ascii="Trebuchet MS" w:hAnsi="Trebuchet MS"/>
                <w:sz w:val="22"/>
                <w:szCs w:val="22"/>
              </w:rPr>
              <w:t>Uniunii</w:t>
            </w:r>
            <w:proofErr w:type="spellEnd"/>
            <w:r w:rsidRPr="006B42F0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6B42F0">
              <w:rPr>
                <w:rFonts w:ascii="Trebuchet MS" w:hAnsi="Trebuchet MS"/>
                <w:sz w:val="22"/>
                <w:szCs w:val="22"/>
              </w:rPr>
              <w:t>în</w:t>
            </w:r>
            <w:proofErr w:type="spellEnd"/>
            <w:r w:rsidRPr="006B42F0">
              <w:rPr>
                <w:rFonts w:ascii="Trebuchet MS" w:hAnsi="Trebuchet MS"/>
                <w:sz w:val="22"/>
                <w:szCs w:val="22"/>
              </w:rPr>
              <w:t xml:space="preserve"> EUR)</w:t>
            </w:r>
          </w:p>
        </w:tc>
        <w:tc>
          <w:tcPr>
            <w:tcW w:w="1077" w:type="dxa"/>
            <w:tcBorders>
              <w:bottom w:val="nil"/>
            </w:tcBorders>
          </w:tcPr>
          <w:p w:rsidR="0078445B" w:rsidRPr="00B95138" w:rsidRDefault="0078445B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B95138">
              <w:rPr>
                <w:rFonts w:ascii="Trebuchet MS" w:eastAsia="Calibri" w:hAnsi="Trebuchet MS"/>
                <w:sz w:val="22"/>
                <w:szCs w:val="22"/>
              </w:rPr>
              <w:t>1.000.000</w:t>
            </w:r>
          </w:p>
        </w:tc>
        <w:tc>
          <w:tcPr>
            <w:tcW w:w="1077" w:type="dxa"/>
            <w:tcBorders>
              <w:bottom w:val="nil"/>
            </w:tcBorders>
          </w:tcPr>
          <w:p w:rsidR="0078445B" w:rsidRPr="00B95138" w:rsidRDefault="0078445B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B95138">
              <w:rPr>
                <w:rFonts w:ascii="Trebuchet MS" w:eastAsia="Calibri" w:hAnsi="Trebuchet MS"/>
                <w:sz w:val="22"/>
                <w:szCs w:val="22"/>
              </w:rPr>
              <w:t>1.000.000</w:t>
            </w:r>
          </w:p>
        </w:tc>
        <w:tc>
          <w:tcPr>
            <w:tcW w:w="1078" w:type="dxa"/>
            <w:tcBorders>
              <w:bottom w:val="nil"/>
            </w:tcBorders>
          </w:tcPr>
          <w:p w:rsidR="0078445B" w:rsidRPr="00B95138" w:rsidRDefault="0078445B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B95138">
              <w:rPr>
                <w:rFonts w:ascii="Trebuchet MS" w:eastAsia="Calibri" w:hAnsi="Trebuchet MS"/>
                <w:sz w:val="22"/>
                <w:szCs w:val="22"/>
              </w:rPr>
              <w:t>1.000.000</w:t>
            </w:r>
          </w:p>
        </w:tc>
        <w:tc>
          <w:tcPr>
            <w:tcW w:w="1049" w:type="dxa"/>
            <w:tcBorders>
              <w:bottom w:val="nil"/>
            </w:tcBorders>
          </w:tcPr>
          <w:p w:rsidR="0078445B" w:rsidRPr="00B95138" w:rsidRDefault="0078445B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B95138">
              <w:rPr>
                <w:rFonts w:ascii="Trebuchet MS" w:eastAsia="Calibri" w:hAnsi="Trebuchet MS"/>
                <w:sz w:val="22"/>
                <w:szCs w:val="22"/>
              </w:rPr>
              <w:t>1.000.000</w:t>
            </w:r>
          </w:p>
        </w:tc>
        <w:tc>
          <w:tcPr>
            <w:tcW w:w="1134" w:type="dxa"/>
            <w:tcBorders>
              <w:bottom w:val="nil"/>
            </w:tcBorders>
          </w:tcPr>
          <w:p w:rsidR="0078445B" w:rsidRPr="00B95138" w:rsidRDefault="0078445B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B95138">
              <w:rPr>
                <w:rFonts w:ascii="Trebuchet MS" w:eastAsia="Calibri" w:hAnsi="Trebuchet MS"/>
                <w:sz w:val="22"/>
                <w:szCs w:val="22"/>
              </w:rPr>
              <w:t>1.000.000</w:t>
            </w:r>
          </w:p>
        </w:tc>
        <w:tc>
          <w:tcPr>
            <w:tcW w:w="1247" w:type="dxa"/>
            <w:shd w:val="clear" w:color="auto" w:fill="F7CAAC" w:themeFill="accent2" w:themeFillTint="66"/>
          </w:tcPr>
          <w:p w:rsidR="0078445B" w:rsidRPr="006B42F0" w:rsidRDefault="0078445B" w:rsidP="00B2564B">
            <w:pPr>
              <w:spacing w:before="60" w:after="60"/>
              <w:jc w:val="center"/>
              <w:rPr>
                <w:rFonts w:ascii="Trebuchet MS" w:eastAsia="Calibri" w:hAnsi="Trebuchet MS"/>
                <w:sz w:val="22"/>
                <w:szCs w:val="22"/>
              </w:rPr>
            </w:pPr>
            <w:r w:rsidRPr="006B42F0">
              <w:rPr>
                <w:rFonts w:ascii="Trebuchet MS" w:eastAsia="Calibri" w:hAnsi="Trebuchet MS"/>
                <w:sz w:val="22"/>
                <w:szCs w:val="22"/>
              </w:rPr>
              <w:t>5.</w:t>
            </w:r>
            <w:r>
              <w:rPr>
                <w:rFonts w:ascii="Trebuchet MS" w:eastAsia="Calibri" w:hAnsi="Trebuchet MS"/>
                <w:sz w:val="22"/>
                <w:szCs w:val="22"/>
              </w:rPr>
              <w:t>000</w:t>
            </w:r>
            <w:r w:rsidRPr="006B42F0">
              <w:rPr>
                <w:rFonts w:ascii="Trebuchet MS" w:eastAsia="Calibri" w:hAnsi="Trebuchet MS"/>
                <w:sz w:val="22"/>
                <w:szCs w:val="22"/>
              </w:rPr>
              <w:t>.000</w:t>
            </w:r>
          </w:p>
        </w:tc>
      </w:tr>
      <w:tr w:rsidR="0078445B" w:rsidRPr="006B42F0" w:rsidTr="00B2564B">
        <w:tc>
          <w:tcPr>
            <w:tcW w:w="1418" w:type="dxa"/>
          </w:tcPr>
          <w:p w:rsidR="0078445B" w:rsidRPr="006B42F0" w:rsidRDefault="0078445B" w:rsidP="00B2564B">
            <w:pPr>
              <w:spacing w:before="60" w:after="60"/>
              <w:jc w:val="left"/>
              <w:rPr>
                <w:rFonts w:ascii="Trebuchet MS" w:hAnsi="Trebuchet MS"/>
                <w:sz w:val="22"/>
                <w:szCs w:val="22"/>
              </w:rPr>
            </w:pPr>
            <w:r w:rsidRPr="006B42F0">
              <w:rPr>
                <w:rFonts w:ascii="Trebuchet MS" w:hAnsi="Trebuchet MS"/>
                <w:sz w:val="22"/>
                <w:szCs w:val="22"/>
              </w:rPr>
              <w:t xml:space="preserve">… </w:t>
            </w:r>
          </w:p>
        </w:tc>
        <w:tc>
          <w:tcPr>
            <w:tcW w:w="2268" w:type="dxa"/>
          </w:tcPr>
          <w:p w:rsidR="0078445B" w:rsidRPr="006B42F0" w:rsidRDefault="0078445B" w:rsidP="00B2564B">
            <w:pPr>
              <w:spacing w:before="60" w:after="0"/>
              <w:jc w:val="left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nil"/>
            </w:tcBorders>
          </w:tcPr>
          <w:p w:rsidR="0078445B" w:rsidRPr="006B42F0" w:rsidRDefault="0078445B" w:rsidP="00B2564B">
            <w:pPr>
              <w:spacing w:before="60" w:after="60"/>
              <w:jc w:val="center"/>
              <w:rPr>
                <w:rFonts w:ascii="Trebuchet MS" w:eastAsia="Calibri" w:hAnsi="Trebuchet MS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nil"/>
            </w:tcBorders>
          </w:tcPr>
          <w:p w:rsidR="0078445B" w:rsidRPr="006B42F0" w:rsidRDefault="0078445B" w:rsidP="00B2564B">
            <w:pPr>
              <w:spacing w:before="60" w:after="60"/>
              <w:jc w:val="center"/>
              <w:rPr>
                <w:rFonts w:ascii="Trebuchet MS" w:eastAsia="Calibri" w:hAnsi="Trebuchet MS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</w:tcBorders>
          </w:tcPr>
          <w:p w:rsidR="0078445B" w:rsidRPr="006B42F0" w:rsidRDefault="0078445B" w:rsidP="00B2564B">
            <w:pPr>
              <w:spacing w:before="60" w:after="60"/>
              <w:jc w:val="center"/>
              <w:rPr>
                <w:rFonts w:ascii="Trebuchet MS" w:eastAsia="Calibri" w:hAnsi="Trebuchet MS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</w:tcBorders>
          </w:tcPr>
          <w:p w:rsidR="0078445B" w:rsidRPr="006B42F0" w:rsidRDefault="0078445B" w:rsidP="00B2564B">
            <w:pPr>
              <w:spacing w:before="60" w:after="60"/>
              <w:jc w:val="center"/>
              <w:rPr>
                <w:rFonts w:ascii="Trebuchet MS" w:eastAsia="Calibri" w:hAnsi="Trebuchet MS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78445B" w:rsidRPr="006B42F0" w:rsidRDefault="0078445B" w:rsidP="00B2564B">
            <w:pPr>
              <w:spacing w:before="60" w:after="60"/>
              <w:jc w:val="center"/>
              <w:rPr>
                <w:rFonts w:ascii="Trebuchet MS" w:eastAsia="Calibri" w:hAnsi="Trebuchet MS"/>
                <w:color w:val="2E74B5" w:themeColor="accent1" w:themeShade="BF"/>
                <w:sz w:val="22"/>
                <w:szCs w:val="22"/>
              </w:rPr>
            </w:pPr>
          </w:p>
        </w:tc>
        <w:tc>
          <w:tcPr>
            <w:tcW w:w="1247" w:type="dxa"/>
          </w:tcPr>
          <w:p w:rsidR="0078445B" w:rsidRPr="006B42F0" w:rsidRDefault="0078445B" w:rsidP="00B2564B">
            <w:pPr>
              <w:spacing w:before="60" w:after="60"/>
              <w:jc w:val="center"/>
              <w:rPr>
                <w:rFonts w:ascii="Trebuchet MS" w:eastAsia="Calibri" w:hAnsi="Trebuchet MS"/>
                <w:color w:val="2E74B5" w:themeColor="accent1" w:themeShade="BF"/>
                <w:sz w:val="22"/>
                <w:szCs w:val="22"/>
              </w:rPr>
            </w:pPr>
          </w:p>
        </w:tc>
      </w:tr>
    </w:tbl>
    <w:p w:rsidR="0078445B" w:rsidRPr="006B42F0" w:rsidRDefault="0078445B" w:rsidP="00FE2140">
      <w:pPr>
        <w:rPr>
          <w:rFonts w:ascii="Trebuchet MS" w:hAnsi="Trebuchet MS"/>
          <w:sz w:val="22"/>
          <w:szCs w:val="22"/>
        </w:rPr>
      </w:pPr>
    </w:p>
    <w:sectPr w:rsidR="0078445B" w:rsidRPr="006B42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877" w:rsidRDefault="00730877" w:rsidP="00475463">
      <w:pPr>
        <w:spacing w:after="0"/>
      </w:pPr>
      <w:r>
        <w:separator/>
      </w:r>
    </w:p>
  </w:endnote>
  <w:endnote w:type="continuationSeparator" w:id="0">
    <w:p w:rsidR="00730877" w:rsidRDefault="00730877" w:rsidP="004754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63" w:rsidRDefault="004754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63" w:rsidRDefault="004754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63" w:rsidRDefault="004754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877" w:rsidRDefault="00730877" w:rsidP="00475463">
      <w:pPr>
        <w:spacing w:after="0"/>
      </w:pPr>
      <w:r>
        <w:separator/>
      </w:r>
    </w:p>
  </w:footnote>
  <w:footnote w:type="continuationSeparator" w:id="0">
    <w:p w:rsidR="00730877" w:rsidRDefault="00730877" w:rsidP="004754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63" w:rsidRDefault="004754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63" w:rsidRDefault="004754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63" w:rsidRDefault="004754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30931"/>
    <w:multiLevelType w:val="multilevel"/>
    <w:tmpl w:val="BEC89C50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95"/>
        </w:tabs>
        <w:ind w:left="595" w:hanging="59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2326"/>
        </w:tabs>
        <w:ind w:left="2326" w:hanging="104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74203C8C"/>
    <w:multiLevelType w:val="hybridMultilevel"/>
    <w:tmpl w:val="E100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B52"/>
    <w:rsid w:val="000021FE"/>
    <w:rsid w:val="00005F4D"/>
    <w:rsid w:val="00020632"/>
    <w:rsid w:val="00043DBF"/>
    <w:rsid w:val="0006609C"/>
    <w:rsid w:val="00072DF5"/>
    <w:rsid w:val="0008068E"/>
    <w:rsid w:val="00085242"/>
    <w:rsid w:val="000A226E"/>
    <w:rsid w:val="000A2B4E"/>
    <w:rsid w:val="000E2938"/>
    <w:rsid w:val="000E4986"/>
    <w:rsid w:val="000E74D8"/>
    <w:rsid w:val="00106571"/>
    <w:rsid w:val="001157E9"/>
    <w:rsid w:val="00151532"/>
    <w:rsid w:val="001533DA"/>
    <w:rsid w:val="001542C2"/>
    <w:rsid w:val="00165DD8"/>
    <w:rsid w:val="00166769"/>
    <w:rsid w:val="00173D91"/>
    <w:rsid w:val="001861D7"/>
    <w:rsid w:val="001B1A33"/>
    <w:rsid w:val="001E7782"/>
    <w:rsid w:val="001F1415"/>
    <w:rsid w:val="00231E9F"/>
    <w:rsid w:val="00265C18"/>
    <w:rsid w:val="00281AB7"/>
    <w:rsid w:val="00283591"/>
    <w:rsid w:val="002855B1"/>
    <w:rsid w:val="002A483E"/>
    <w:rsid w:val="002A5CDE"/>
    <w:rsid w:val="002A71A2"/>
    <w:rsid w:val="002B2CFC"/>
    <w:rsid w:val="002C08B1"/>
    <w:rsid w:val="002C212D"/>
    <w:rsid w:val="002D2E2E"/>
    <w:rsid w:val="002E57F7"/>
    <w:rsid w:val="00315077"/>
    <w:rsid w:val="0034215A"/>
    <w:rsid w:val="00377C7D"/>
    <w:rsid w:val="003934DB"/>
    <w:rsid w:val="003C0672"/>
    <w:rsid w:val="003F013F"/>
    <w:rsid w:val="003F6CDB"/>
    <w:rsid w:val="00403B69"/>
    <w:rsid w:val="00425CBF"/>
    <w:rsid w:val="0044512A"/>
    <w:rsid w:val="00445483"/>
    <w:rsid w:val="00446292"/>
    <w:rsid w:val="00453B33"/>
    <w:rsid w:val="004642F4"/>
    <w:rsid w:val="00475463"/>
    <w:rsid w:val="00495BC3"/>
    <w:rsid w:val="004A614D"/>
    <w:rsid w:val="004A7512"/>
    <w:rsid w:val="004D367C"/>
    <w:rsid w:val="004E42F0"/>
    <w:rsid w:val="004E49A1"/>
    <w:rsid w:val="004F35CA"/>
    <w:rsid w:val="00511DB8"/>
    <w:rsid w:val="00537033"/>
    <w:rsid w:val="00546452"/>
    <w:rsid w:val="00555AE0"/>
    <w:rsid w:val="00570DA3"/>
    <w:rsid w:val="00577D62"/>
    <w:rsid w:val="005810D4"/>
    <w:rsid w:val="0059483F"/>
    <w:rsid w:val="005948B0"/>
    <w:rsid w:val="005C1B20"/>
    <w:rsid w:val="005C68A5"/>
    <w:rsid w:val="005C7867"/>
    <w:rsid w:val="005D3F72"/>
    <w:rsid w:val="005F6A71"/>
    <w:rsid w:val="0060098D"/>
    <w:rsid w:val="00621E2D"/>
    <w:rsid w:val="00631255"/>
    <w:rsid w:val="00664804"/>
    <w:rsid w:val="006846F7"/>
    <w:rsid w:val="00685025"/>
    <w:rsid w:val="0068731F"/>
    <w:rsid w:val="006924D7"/>
    <w:rsid w:val="00694C60"/>
    <w:rsid w:val="006A4A7D"/>
    <w:rsid w:val="006A5E84"/>
    <w:rsid w:val="006B0411"/>
    <w:rsid w:val="006B42F0"/>
    <w:rsid w:val="006C1CCC"/>
    <w:rsid w:val="006C67A6"/>
    <w:rsid w:val="006F0FD4"/>
    <w:rsid w:val="006F3D90"/>
    <w:rsid w:val="00717F49"/>
    <w:rsid w:val="00730877"/>
    <w:rsid w:val="0074496E"/>
    <w:rsid w:val="0074621E"/>
    <w:rsid w:val="00772056"/>
    <w:rsid w:val="00773041"/>
    <w:rsid w:val="0078445B"/>
    <w:rsid w:val="00796282"/>
    <w:rsid w:val="007D30AA"/>
    <w:rsid w:val="007E70E3"/>
    <w:rsid w:val="007F750A"/>
    <w:rsid w:val="0081267A"/>
    <w:rsid w:val="0082455E"/>
    <w:rsid w:val="00833143"/>
    <w:rsid w:val="00834370"/>
    <w:rsid w:val="00853263"/>
    <w:rsid w:val="00855957"/>
    <w:rsid w:val="0086298D"/>
    <w:rsid w:val="008755B4"/>
    <w:rsid w:val="0088413A"/>
    <w:rsid w:val="008A5A44"/>
    <w:rsid w:val="008A6CD4"/>
    <w:rsid w:val="008B00C7"/>
    <w:rsid w:val="008B08E0"/>
    <w:rsid w:val="0090235A"/>
    <w:rsid w:val="0091649F"/>
    <w:rsid w:val="00923444"/>
    <w:rsid w:val="00923524"/>
    <w:rsid w:val="0092495F"/>
    <w:rsid w:val="00952D99"/>
    <w:rsid w:val="00953152"/>
    <w:rsid w:val="009549EA"/>
    <w:rsid w:val="009671F5"/>
    <w:rsid w:val="00971B76"/>
    <w:rsid w:val="0098457C"/>
    <w:rsid w:val="009A728F"/>
    <w:rsid w:val="009B30DB"/>
    <w:rsid w:val="009F5876"/>
    <w:rsid w:val="00A2132F"/>
    <w:rsid w:val="00A51C59"/>
    <w:rsid w:val="00A76345"/>
    <w:rsid w:val="00A9403E"/>
    <w:rsid w:val="00AA2E1F"/>
    <w:rsid w:val="00AC37EC"/>
    <w:rsid w:val="00AE1B52"/>
    <w:rsid w:val="00AF41FC"/>
    <w:rsid w:val="00B057CE"/>
    <w:rsid w:val="00B16B6B"/>
    <w:rsid w:val="00B4340B"/>
    <w:rsid w:val="00B5184E"/>
    <w:rsid w:val="00B71A98"/>
    <w:rsid w:val="00B80237"/>
    <w:rsid w:val="00B95138"/>
    <w:rsid w:val="00BA37CA"/>
    <w:rsid w:val="00BA4C7D"/>
    <w:rsid w:val="00BB24F6"/>
    <w:rsid w:val="00BB6BE5"/>
    <w:rsid w:val="00BC1698"/>
    <w:rsid w:val="00BD1659"/>
    <w:rsid w:val="00C21213"/>
    <w:rsid w:val="00C31E82"/>
    <w:rsid w:val="00C46FC0"/>
    <w:rsid w:val="00C47051"/>
    <w:rsid w:val="00C8795B"/>
    <w:rsid w:val="00C97780"/>
    <w:rsid w:val="00CB19BC"/>
    <w:rsid w:val="00CB219F"/>
    <w:rsid w:val="00CB5583"/>
    <w:rsid w:val="00CD6934"/>
    <w:rsid w:val="00CE243A"/>
    <w:rsid w:val="00D33800"/>
    <w:rsid w:val="00D346D4"/>
    <w:rsid w:val="00D66C40"/>
    <w:rsid w:val="00D7631A"/>
    <w:rsid w:val="00D96BFC"/>
    <w:rsid w:val="00DA60A6"/>
    <w:rsid w:val="00DB3705"/>
    <w:rsid w:val="00DB5815"/>
    <w:rsid w:val="00DD0207"/>
    <w:rsid w:val="00E136CF"/>
    <w:rsid w:val="00E31570"/>
    <w:rsid w:val="00E5437E"/>
    <w:rsid w:val="00E7155D"/>
    <w:rsid w:val="00ED1343"/>
    <w:rsid w:val="00EF5929"/>
    <w:rsid w:val="00F033F3"/>
    <w:rsid w:val="00F20386"/>
    <w:rsid w:val="00F23FA0"/>
    <w:rsid w:val="00F32221"/>
    <w:rsid w:val="00F3472A"/>
    <w:rsid w:val="00F4484E"/>
    <w:rsid w:val="00F50FD5"/>
    <w:rsid w:val="00F5176B"/>
    <w:rsid w:val="00FA114C"/>
    <w:rsid w:val="00FA433C"/>
    <w:rsid w:val="00FA72B9"/>
    <w:rsid w:val="00FE2140"/>
    <w:rsid w:val="00FF30B8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11B41DC-FAA5-4726-B31E-FE812EE71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46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75463"/>
    <w:pPr>
      <w:keepNext/>
      <w:numPr>
        <w:numId w:val="2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link w:val="Heading2Char"/>
    <w:qFormat/>
    <w:rsid w:val="00475463"/>
    <w:pPr>
      <w:keepNext/>
      <w:numPr>
        <w:ilvl w:val="1"/>
        <w:numId w:val="2"/>
      </w:numPr>
      <w:spacing w:after="120"/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rsid w:val="00475463"/>
    <w:pPr>
      <w:keepNext/>
      <w:numPr>
        <w:ilvl w:val="2"/>
        <w:numId w:val="2"/>
      </w:numPr>
      <w:spacing w:before="120" w:after="120"/>
      <w:outlineLvl w:val="2"/>
    </w:pPr>
    <w:rPr>
      <w:bCs/>
      <w:color w:val="000000" w:themeColor="text1"/>
    </w:rPr>
  </w:style>
  <w:style w:type="paragraph" w:styleId="Heading4">
    <w:name w:val="heading 4"/>
    <w:basedOn w:val="Normal"/>
    <w:next w:val="Text4"/>
    <w:link w:val="Heading4Char"/>
    <w:qFormat/>
    <w:rsid w:val="00475463"/>
    <w:pPr>
      <w:keepNext/>
      <w:numPr>
        <w:ilvl w:val="3"/>
        <w:numId w:val="2"/>
      </w:numPr>
      <w:spacing w:before="120" w:after="120"/>
      <w:outlineLvl w:val="3"/>
    </w:pPr>
    <w:rPr>
      <w:rFonts w:eastAsia="Calibri"/>
    </w:rPr>
  </w:style>
  <w:style w:type="paragraph" w:styleId="Heading5">
    <w:name w:val="heading 5"/>
    <w:basedOn w:val="Normal"/>
    <w:next w:val="Normal"/>
    <w:link w:val="Heading5Char"/>
    <w:qFormat/>
    <w:rsid w:val="00475463"/>
    <w:pPr>
      <w:keepNext/>
      <w:numPr>
        <w:ilvl w:val="4"/>
        <w:numId w:val="2"/>
      </w:numPr>
      <w:spacing w:after="120"/>
      <w:outlineLvl w:val="4"/>
    </w:pPr>
    <w:rPr>
      <w:lang w:eastAsia="en-US"/>
    </w:rPr>
  </w:style>
  <w:style w:type="paragraph" w:styleId="Heading6">
    <w:name w:val="heading 6"/>
    <w:basedOn w:val="Heading5"/>
    <w:next w:val="Normal"/>
    <w:link w:val="Heading6Char"/>
    <w:qFormat/>
    <w:rsid w:val="00475463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475463"/>
    <w:pPr>
      <w:keepNext/>
      <w:numPr>
        <w:ilvl w:val="6"/>
        <w:numId w:val="2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475463"/>
    <w:pPr>
      <w:keepNext/>
      <w:numPr>
        <w:ilvl w:val="7"/>
        <w:numId w:val="2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475463"/>
    <w:pPr>
      <w:keepNext/>
      <w:numPr>
        <w:ilvl w:val="8"/>
        <w:numId w:val="2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75463"/>
    <w:rPr>
      <w:rFonts w:ascii="Times New Roman" w:eastAsia="Times New Roman" w:hAnsi="Times New Roman" w:cs="Times New Roman"/>
      <w:b/>
      <w:smallCaps/>
      <w:sz w:val="24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475463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475463"/>
    <w:rPr>
      <w:rFonts w:ascii="Times New Roman" w:eastAsia="Times New Roman" w:hAnsi="Times New Roman" w:cs="Times New Roman"/>
      <w:bCs/>
      <w:color w:val="000000" w:themeColor="text1"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475463"/>
    <w:rPr>
      <w:rFonts w:ascii="Times New Roman" w:eastAsia="Calibri" w:hAnsi="Times New Roman" w:cs="Times New Roman"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47546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rsid w:val="0047546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Text4">
    <w:name w:val="Text 4"/>
    <w:basedOn w:val="Normal"/>
    <w:qFormat/>
    <w:rsid w:val="00475463"/>
    <w:pPr>
      <w:ind w:left="2880"/>
    </w:pPr>
  </w:style>
  <w:style w:type="paragraph" w:customStyle="1" w:styleId="Text3">
    <w:name w:val="Text 3"/>
    <w:basedOn w:val="Normal"/>
    <w:qFormat/>
    <w:rsid w:val="00475463"/>
    <w:pPr>
      <w:ind w:left="1916"/>
    </w:pPr>
  </w:style>
  <w:style w:type="paragraph" w:customStyle="1" w:styleId="Text2">
    <w:name w:val="Text 2"/>
    <w:basedOn w:val="Normal"/>
    <w:link w:val="Text2Char"/>
    <w:qFormat/>
    <w:rsid w:val="00475463"/>
    <w:pPr>
      <w:ind w:left="1077"/>
    </w:pPr>
  </w:style>
  <w:style w:type="character" w:customStyle="1" w:styleId="Text2Char">
    <w:name w:val="Text 2 Char"/>
    <w:link w:val="Text2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Guidelines">
    <w:name w:val="Guidelines"/>
    <w:basedOn w:val="Text2"/>
    <w:link w:val="GuidelinesChar"/>
    <w:rsid w:val="0047546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302"/>
      </w:tabs>
      <w:ind w:left="0"/>
    </w:pPr>
    <w:rPr>
      <w:color w:val="4F81BD"/>
      <w:lang w:eastAsia="en-US"/>
    </w:rPr>
  </w:style>
  <w:style w:type="character" w:customStyle="1" w:styleId="GuidelinesChar">
    <w:name w:val="Guidelines Char"/>
    <w:link w:val="Guidelines"/>
    <w:rsid w:val="00475463"/>
    <w:rPr>
      <w:rFonts w:ascii="Times New Roman" w:eastAsia="Times New Roman" w:hAnsi="Times New Roman" w:cs="Times New Roman"/>
      <w:color w:val="4F81BD"/>
      <w:sz w:val="24"/>
      <w:szCs w:val="24"/>
      <w:lang w:val="en-GB"/>
    </w:rPr>
  </w:style>
  <w:style w:type="table" w:styleId="TableGrid">
    <w:name w:val="Table Grid"/>
    <w:basedOn w:val="TableNormal"/>
    <w:uiPriority w:val="37"/>
    <w:rsid w:val="0047546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7"/>
    <w:rsid w:val="0047546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7546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475463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7546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5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5CA"/>
    <w:rPr>
      <w:rFonts w:ascii="Segoe UI" w:eastAsia="Times New Roman" w:hAnsi="Segoe UI" w:cs="Segoe UI"/>
      <w:sz w:val="18"/>
      <w:szCs w:val="18"/>
      <w:lang w:val="en-GB" w:eastAsia="en-GB"/>
    </w:rPr>
  </w:style>
  <w:style w:type="character" w:styleId="CommentReference">
    <w:name w:val="annotation reference"/>
    <w:basedOn w:val="DefaultParagraphFont"/>
    <w:uiPriority w:val="99"/>
    <w:rsid w:val="00C977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97780"/>
    <w:pPr>
      <w:widowControl w:val="0"/>
      <w:autoSpaceDE w:val="0"/>
      <w:autoSpaceDN w:val="0"/>
      <w:adjustRightInd w:val="0"/>
      <w:spacing w:before="120" w:after="120"/>
    </w:pPr>
    <w:rPr>
      <w:rFonts w:eastAsiaTheme="minorEastAsia"/>
      <w:sz w:val="20"/>
      <w:szCs w:val="20"/>
      <w:lang w:val="ro-RO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7780"/>
    <w:rPr>
      <w:rFonts w:ascii="Times New Roman" w:eastAsiaTheme="minorEastAsia" w:hAnsi="Times New Roman" w:cs="Times New Roman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4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D85D0-8ED4-4F66-A946-D8A857CE3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3</Pages>
  <Words>919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Viorica Mihuta</dc:creator>
  <cp:keywords/>
  <dc:description/>
  <cp:lastModifiedBy>Viorica Mihuta</cp:lastModifiedBy>
  <cp:revision>218</cp:revision>
  <cp:lastPrinted>2021-11-17T14:42:00Z</cp:lastPrinted>
  <dcterms:created xsi:type="dcterms:W3CDTF">2021-10-29T10:50:00Z</dcterms:created>
  <dcterms:modified xsi:type="dcterms:W3CDTF">2022-02-09T14:56:00Z</dcterms:modified>
</cp:coreProperties>
</file>